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A86BDB" w14:textId="3E14336B" w:rsidR="00E834C1" w:rsidRDefault="00E834C1" w:rsidP="00E834C1">
      <w:pPr>
        <w:jc w:val="center"/>
        <w:rPr>
          <w:rFonts w:ascii="Arial" w:hAnsi="Arial" w:cs="Arial"/>
          <w:sz w:val="28"/>
          <w:szCs w:val="28"/>
        </w:rPr>
      </w:pPr>
      <w:r>
        <w:rPr>
          <w:rFonts w:ascii="Arial" w:hAnsi="Arial" w:cs="Arial"/>
          <w:b/>
          <w:bCs/>
          <w:sz w:val="52"/>
          <w:szCs w:val="52"/>
        </w:rPr>
        <w:t xml:space="preserve">SHRM </w:t>
      </w:r>
      <w:r w:rsidR="007B046E">
        <w:rPr>
          <w:rFonts w:ascii="Arial" w:hAnsi="Arial" w:cs="Arial"/>
          <w:b/>
          <w:bCs/>
          <w:sz w:val="52"/>
          <w:szCs w:val="52"/>
        </w:rPr>
        <w:t>Workforce Planning</w:t>
      </w:r>
      <w:r w:rsidRPr="00E834C1">
        <w:rPr>
          <w:rFonts w:ascii="Arial" w:hAnsi="Arial" w:cs="Arial"/>
          <w:b/>
          <w:bCs/>
          <w:sz w:val="52"/>
          <w:szCs w:val="52"/>
        </w:rPr>
        <w:t xml:space="preserve"> </w:t>
      </w:r>
      <w:r w:rsidRPr="00E834C1">
        <w:rPr>
          <w:rFonts w:ascii="Arial" w:hAnsi="Arial" w:cs="Arial"/>
          <w:b/>
          <w:bCs/>
          <w:sz w:val="52"/>
          <w:szCs w:val="52"/>
        </w:rPr>
        <w:br/>
      </w:r>
      <w:r w:rsidRPr="00E834C1">
        <w:rPr>
          <w:rFonts w:ascii="Arial" w:hAnsi="Arial" w:cs="Arial"/>
          <w:b/>
          <w:bCs/>
          <w:sz w:val="52"/>
          <w:szCs w:val="52"/>
        </w:rPr>
        <w:br/>
      </w:r>
    </w:p>
    <w:p w14:paraId="5CCF4F95" w14:textId="77777777" w:rsidR="0074356F" w:rsidRPr="0074356F" w:rsidRDefault="0074356F" w:rsidP="0074356F">
      <w:pPr>
        <w:jc w:val="center"/>
        <w:rPr>
          <w:rFonts w:ascii="Arial" w:hAnsi="Arial" w:cs="Arial"/>
          <w:sz w:val="40"/>
          <w:szCs w:val="40"/>
        </w:rPr>
      </w:pPr>
      <w:r w:rsidRPr="0074356F">
        <w:rPr>
          <w:rFonts w:ascii="Arial" w:hAnsi="Arial" w:cs="Arial"/>
          <w:sz w:val="40"/>
          <w:szCs w:val="40"/>
        </w:rPr>
        <w:t>Module 8: Action Planning</w:t>
      </w:r>
    </w:p>
    <w:p w14:paraId="3CDAFBCC" w14:textId="77777777" w:rsidR="009731FD" w:rsidRDefault="009731FD" w:rsidP="007B046E">
      <w:pPr>
        <w:jc w:val="center"/>
        <w:rPr>
          <w:rFonts w:ascii="Arial" w:hAnsi="Arial" w:cs="Arial"/>
          <w:sz w:val="40"/>
          <w:szCs w:val="40"/>
        </w:rPr>
      </w:pPr>
    </w:p>
    <w:p w14:paraId="10F46B6B" w14:textId="77777777" w:rsidR="009731FD" w:rsidRDefault="009731FD" w:rsidP="007B046E">
      <w:pPr>
        <w:jc w:val="center"/>
        <w:rPr>
          <w:rFonts w:ascii="Arial" w:hAnsi="Arial" w:cs="Arial"/>
          <w:sz w:val="40"/>
          <w:szCs w:val="40"/>
        </w:rPr>
      </w:pPr>
    </w:p>
    <w:p w14:paraId="532816AC" w14:textId="1ED5F59D" w:rsidR="009731FD" w:rsidRDefault="00E91F26" w:rsidP="007B046E">
      <w:pPr>
        <w:jc w:val="center"/>
        <w:rPr>
          <w:rFonts w:ascii="Arial" w:hAnsi="Arial" w:cs="Arial"/>
          <w:sz w:val="40"/>
          <w:szCs w:val="40"/>
        </w:rPr>
      </w:pPr>
      <w:r>
        <w:rPr>
          <w:noProof/>
        </w:rPr>
        <w:drawing>
          <wp:inline distT="0" distB="0" distL="0" distR="0" wp14:anchorId="113C5DAE" wp14:editId="53E2A74A">
            <wp:extent cx="1479550" cy="844550"/>
            <wp:effectExtent l="0" t="0" r="6350" b="0"/>
            <wp:docPr id="17"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1" cstate="print">
                      <a:extLst>
                        <a:ext uri="{28A0092B-C50C-407E-A947-70E740481C1C}">
                          <a14:useLocalDpi xmlns:a14="http://schemas.microsoft.com/office/drawing/2010/main"/>
                        </a:ext>
                      </a:extLst>
                    </a:blip>
                    <a:stretch>
                      <a:fillRect/>
                    </a:stretch>
                  </pic:blipFill>
                  <pic:spPr>
                    <a:xfrm>
                      <a:off x="0" y="0"/>
                      <a:ext cx="1479550" cy="844550"/>
                    </a:xfrm>
                    <a:prstGeom prst="rect">
                      <a:avLst/>
                    </a:prstGeom>
                  </pic:spPr>
                </pic:pic>
              </a:graphicData>
            </a:graphic>
          </wp:inline>
        </w:drawing>
      </w:r>
    </w:p>
    <w:p w14:paraId="4B15D435" w14:textId="77777777" w:rsidR="009731FD" w:rsidRDefault="009731FD" w:rsidP="007B046E">
      <w:pPr>
        <w:jc w:val="center"/>
        <w:rPr>
          <w:rFonts w:ascii="Arial" w:hAnsi="Arial" w:cs="Arial"/>
          <w:sz w:val="40"/>
          <w:szCs w:val="40"/>
        </w:rPr>
      </w:pPr>
    </w:p>
    <w:p w14:paraId="5AD6E6AF" w14:textId="229515A7" w:rsidR="009731FD" w:rsidRPr="007B046E" w:rsidRDefault="009731FD" w:rsidP="007B046E">
      <w:pPr>
        <w:jc w:val="center"/>
        <w:rPr>
          <w:rFonts w:ascii="Arial" w:hAnsi="Arial" w:cs="Arial"/>
          <w:sz w:val="40"/>
          <w:szCs w:val="40"/>
        </w:rPr>
      </w:pPr>
    </w:p>
    <w:p w14:paraId="0326AF28" w14:textId="386917FE" w:rsidR="00E834C1" w:rsidRDefault="0074356F" w:rsidP="00260C83">
      <w:pPr>
        <w:jc w:val="center"/>
      </w:pPr>
      <w:r w:rsidRPr="0074356F">
        <w:rPr>
          <w:noProof/>
        </w:rPr>
        <w:drawing>
          <wp:inline distT="0" distB="0" distL="0" distR="0" wp14:anchorId="37BA94E8" wp14:editId="7DBDDE8D">
            <wp:extent cx="6307667" cy="4206279"/>
            <wp:effectExtent l="0" t="0" r="4445" b="0"/>
            <wp:docPr id="1278202221" name="Picture 1" descr="A person in a yellow blouse holding pap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202221" name="Picture 1" descr="A person in a yellow blouse holding papers&#10;&#10;AI-generated content may be incorrect."/>
                    <pic:cNvPicPr/>
                  </pic:nvPicPr>
                  <pic:blipFill>
                    <a:blip r:embed="rId12"/>
                    <a:stretch>
                      <a:fillRect/>
                    </a:stretch>
                  </pic:blipFill>
                  <pic:spPr>
                    <a:xfrm>
                      <a:off x="0" y="0"/>
                      <a:ext cx="6320229" cy="4214656"/>
                    </a:xfrm>
                    <a:prstGeom prst="rect">
                      <a:avLst/>
                    </a:prstGeom>
                  </pic:spPr>
                </pic:pic>
              </a:graphicData>
            </a:graphic>
          </wp:inline>
        </w:drawing>
      </w:r>
      <w:r w:rsidR="00E834C1">
        <w:br w:type="page"/>
      </w:r>
    </w:p>
    <w:p w14:paraId="738DE4E6" w14:textId="77777777" w:rsidR="00E834C1" w:rsidRDefault="00E834C1" w:rsidP="00E834C1">
      <w:pPr>
        <w:jc w:val="center"/>
        <w:rPr>
          <w:rFonts w:ascii="Arial" w:hAnsi="Arial" w:cs="Arial"/>
          <w:sz w:val="52"/>
          <w:szCs w:val="52"/>
        </w:rPr>
      </w:pPr>
    </w:p>
    <w:p w14:paraId="5D32C35C" w14:textId="1BE7C7AD" w:rsidR="00E834C1" w:rsidRDefault="00E834C1">
      <w:pPr>
        <w:rPr>
          <w:rFonts w:ascii="Arial" w:hAnsi="Arial" w:cs="Arial"/>
          <w:sz w:val="52"/>
          <w:szCs w:val="52"/>
        </w:rPr>
      </w:pPr>
    </w:p>
    <w:p w14:paraId="5316DDFC" w14:textId="77777777" w:rsidR="0074356F" w:rsidRPr="0074356F" w:rsidRDefault="0074356F" w:rsidP="0074356F">
      <w:pPr>
        <w:jc w:val="center"/>
        <w:rPr>
          <w:rFonts w:ascii="Arial" w:hAnsi="Arial" w:cs="Arial"/>
          <w:sz w:val="52"/>
          <w:szCs w:val="52"/>
        </w:rPr>
      </w:pPr>
      <w:r w:rsidRPr="0074356F">
        <w:rPr>
          <w:rFonts w:ascii="Arial" w:hAnsi="Arial" w:cs="Arial"/>
          <w:sz w:val="52"/>
          <w:szCs w:val="52"/>
        </w:rPr>
        <w:t>Module 8: Action Planning</w:t>
      </w:r>
    </w:p>
    <w:p w14:paraId="1C7F2CC9" w14:textId="09C4DB38" w:rsidR="0074356F" w:rsidRDefault="0074356F" w:rsidP="0074356F">
      <w:pPr>
        <w:jc w:val="center"/>
        <w:rPr>
          <w:rFonts w:cstheme="minorHAnsi"/>
        </w:rPr>
      </w:pPr>
      <w:r>
        <w:rPr>
          <w:rFonts w:cstheme="minorHAnsi"/>
          <w:noProof/>
        </w:rPr>
        <w:drawing>
          <wp:inline distT="0" distB="0" distL="0" distR="0" wp14:anchorId="601AB9ED" wp14:editId="3917D74C">
            <wp:extent cx="3073400" cy="1727146"/>
            <wp:effectExtent l="0" t="0" r="0" b="635"/>
            <wp:docPr id="1431829664" name="Picture 1" descr="A person smiling at the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829664" name="Picture 1" descr="A person smiling at the camera&#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3097216" cy="1740530"/>
                    </a:xfrm>
                    <a:prstGeom prst="rect">
                      <a:avLst/>
                    </a:prstGeom>
                  </pic:spPr>
                </pic:pic>
              </a:graphicData>
            </a:graphic>
          </wp:inline>
        </w:drawing>
      </w:r>
    </w:p>
    <w:p w14:paraId="2605D8AD" w14:textId="62AB4647" w:rsidR="0074356F" w:rsidRPr="0074356F" w:rsidRDefault="0074356F" w:rsidP="0074356F">
      <w:pPr>
        <w:jc w:val="center"/>
        <w:rPr>
          <w:rFonts w:cstheme="minorHAnsi"/>
        </w:rPr>
      </w:pPr>
      <w:r w:rsidRPr="0074356F">
        <w:rPr>
          <w:rFonts w:cstheme="minorHAnsi"/>
        </w:rPr>
        <w:t>Time:  2 minutes</w:t>
      </w:r>
    </w:p>
    <w:p w14:paraId="49563565" w14:textId="5FB3F4D9" w:rsidR="0074356F" w:rsidRPr="0074356F" w:rsidRDefault="0074356F" w:rsidP="0074356F">
      <w:pPr>
        <w:jc w:val="center"/>
        <w:rPr>
          <w:rFonts w:cstheme="minorHAnsi"/>
        </w:rPr>
      </w:pPr>
      <w:r w:rsidRPr="0074356F">
        <w:rPr>
          <w:rFonts w:cstheme="minorHAnsi"/>
        </w:rPr>
        <w:t>Running time: 2 minutes</w:t>
      </w:r>
    </w:p>
    <w:p w14:paraId="0B4B47A6" w14:textId="77777777" w:rsidR="0074356F" w:rsidRPr="0074356F" w:rsidRDefault="0074356F" w:rsidP="0074356F">
      <w:pPr>
        <w:rPr>
          <w:rFonts w:cstheme="minorHAnsi"/>
        </w:rPr>
      </w:pPr>
      <w:r w:rsidRPr="0074356F">
        <w:rPr>
          <w:rFonts w:cstheme="minorHAnsi"/>
        </w:rPr>
        <w:t> </w:t>
      </w:r>
    </w:p>
    <w:p w14:paraId="62086A9E" w14:textId="77777777" w:rsidR="0074356F" w:rsidRPr="0074356F" w:rsidRDefault="0074356F" w:rsidP="0074356F">
      <w:pPr>
        <w:rPr>
          <w:rFonts w:cstheme="minorHAnsi"/>
        </w:rPr>
      </w:pPr>
      <w:r w:rsidRPr="0074356F">
        <w:rPr>
          <w:rFonts w:cstheme="minorHAnsi"/>
        </w:rPr>
        <w:t> </w:t>
      </w:r>
    </w:p>
    <w:p w14:paraId="77EF1BE4" w14:textId="77777777" w:rsidR="0074356F" w:rsidRPr="0074356F" w:rsidRDefault="0074356F" w:rsidP="0074356F">
      <w:pPr>
        <w:rPr>
          <w:rFonts w:cstheme="minorHAnsi"/>
        </w:rPr>
      </w:pPr>
      <w:r w:rsidRPr="0074356F">
        <w:rPr>
          <w:rFonts w:cstheme="minorHAnsi"/>
          <w:b/>
          <w:bCs/>
        </w:rPr>
        <w:t>Objective</w:t>
      </w:r>
      <w:r w:rsidRPr="0074356F">
        <w:rPr>
          <w:rFonts w:cstheme="minorHAnsi"/>
        </w:rPr>
        <w:t>: Introduce the topic of Action Planning.</w:t>
      </w:r>
    </w:p>
    <w:p w14:paraId="2B0DFAA2" w14:textId="77777777" w:rsidR="0074356F" w:rsidRPr="0074356F" w:rsidRDefault="0074356F" w:rsidP="0074356F">
      <w:pPr>
        <w:rPr>
          <w:rFonts w:cstheme="minorHAnsi"/>
        </w:rPr>
      </w:pPr>
      <w:r w:rsidRPr="0074356F">
        <w:rPr>
          <w:rFonts w:cstheme="minorHAnsi"/>
          <w:b/>
          <w:bCs/>
        </w:rPr>
        <w:t>Description</w:t>
      </w:r>
      <w:r w:rsidRPr="0074356F">
        <w:rPr>
          <w:rFonts w:cstheme="minorHAnsi"/>
        </w:rPr>
        <w:t>:  Introduction to the topic and why it is important.</w:t>
      </w:r>
    </w:p>
    <w:p w14:paraId="5254D59E" w14:textId="77777777" w:rsidR="0074356F" w:rsidRPr="0074356F" w:rsidRDefault="0074356F" w:rsidP="0074356F">
      <w:pPr>
        <w:rPr>
          <w:rFonts w:cstheme="minorHAnsi"/>
        </w:rPr>
      </w:pPr>
      <w:r w:rsidRPr="0074356F">
        <w:rPr>
          <w:rFonts w:cstheme="minorHAnsi"/>
          <w:b/>
          <w:bCs/>
        </w:rPr>
        <w:t>Instructional Method</w:t>
      </w:r>
      <w:r w:rsidRPr="0074356F">
        <w:rPr>
          <w:rFonts w:cstheme="minorHAnsi"/>
        </w:rPr>
        <w:t>: Lecture</w:t>
      </w:r>
    </w:p>
    <w:p w14:paraId="1B93F427" w14:textId="77777777" w:rsidR="0074356F" w:rsidRPr="0074356F" w:rsidRDefault="0074356F" w:rsidP="0074356F">
      <w:pPr>
        <w:rPr>
          <w:rFonts w:cstheme="minorHAnsi"/>
        </w:rPr>
      </w:pPr>
      <w:r w:rsidRPr="0074356F">
        <w:rPr>
          <w:rFonts w:cstheme="minorHAnsi"/>
        </w:rPr>
        <w:t> </w:t>
      </w:r>
    </w:p>
    <w:p w14:paraId="160A4946" w14:textId="77777777" w:rsidR="0074356F" w:rsidRPr="0074356F" w:rsidRDefault="0074356F" w:rsidP="0074356F">
      <w:pPr>
        <w:rPr>
          <w:rFonts w:cstheme="minorHAnsi"/>
        </w:rPr>
      </w:pPr>
      <w:r w:rsidRPr="0074356F">
        <w:rPr>
          <w:rFonts w:cstheme="minorHAnsi"/>
          <w:b/>
          <w:bCs/>
        </w:rPr>
        <w:t>Script: </w:t>
      </w:r>
      <w:r w:rsidRPr="0074356F">
        <w:rPr>
          <w:rFonts w:cstheme="minorHAnsi"/>
        </w:rPr>
        <w:t> </w:t>
      </w:r>
    </w:p>
    <w:p w14:paraId="23A9B263" w14:textId="77777777" w:rsidR="0074356F" w:rsidRDefault="0074356F" w:rsidP="0074356F">
      <w:pPr>
        <w:rPr>
          <w:rFonts w:cstheme="minorHAnsi"/>
        </w:rPr>
      </w:pPr>
      <w:r w:rsidRPr="0074356F">
        <w:rPr>
          <w:rFonts w:cstheme="minorHAnsi"/>
        </w:rPr>
        <w:t xml:space="preserve">Action planning connects </w:t>
      </w:r>
      <w:r w:rsidRPr="0074356F">
        <w:rPr>
          <w:rFonts w:cstheme="minorHAnsi"/>
          <w:i/>
          <w:iCs/>
        </w:rPr>
        <w:t>what we know</w:t>
      </w:r>
      <w:r w:rsidRPr="0074356F">
        <w:rPr>
          <w:rFonts w:cstheme="minorHAnsi"/>
        </w:rPr>
        <w:t xml:space="preserve"> about talent to </w:t>
      </w:r>
      <w:r w:rsidRPr="0074356F">
        <w:rPr>
          <w:rFonts w:cstheme="minorHAnsi"/>
          <w:i/>
          <w:iCs/>
        </w:rPr>
        <w:t>what we must do</w:t>
      </w:r>
      <w:r w:rsidRPr="0074356F">
        <w:rPr>
          <w:rFonts w:cstheme="minorHAnsi"/>
        </w:rPr>
        <w:t xml:space="preserve"> to meet business goals.</w:t>
      </w:r>
    </w:p>
    <w:p w14:paraId="42C2099F" w14:textId="77777777" w:rsidR="0074356F" w:rsidRPr="0074356F" w:rsidRDefault="0074356F" w:rsidP="0074356F">
      <w:pPr>
        <w:rPr>
          <w:rFonts w:cstheme="minorHAnsi"/>
        </w:rPr>
      </w:pPr>
    </w:p>
    <w:p w14:paraId="402D3D08" w14:textId="77777777" w:rsidR="0074356F" w:rsidRPr="0074356F" w:rsidRDefault="0074356F" w:rsidP="0074356F">
      <w:pPr>
        <w:rPr>
          <w:rFonts w:cstheme="minorHAnsi"/>
        </w:rPr>
      </w:pPr>
      <w:r w:rsidRPr="0074356F">
        <w:rPr>
          <w:rFonts w:cstheme="minorHAnsi"/>
          <w:b/>
          <w:bCs/>
        </w:rPr>
        <w:t>Facilitator Notes:</w:t>
      </w:r>
      <w:r w:rsidRPr="0074356F">
        <w:rPr>
          <w:rFonts w:cstheme="minorHAnsi"/>
        </w:rPr>
        <w:t> </w:t>
      </w:r>
    </w:p>
    <w:p w14:paraId="228B372C" w14:textId="3DB8311D" w:rsidR="007913AD" w:rsidRDefault="0074356F" w:rsidP="0074356F">
      <w:pPr>
        <w:rPr>
          <w:rFonts w:cstheme="minorHAnsi"/>
        </w:rPr>
      </w:pPr>
      <w:r w:rsidRPr="0074356F">
        <w:rPr>
          <w:rFonts w:cstheme="minorHAnsi"/>
        </w:rPr>
        <w:t>Add your name or any other information to this slide in the subtitle.</w:t>
      </w:r>
    </w:p>
    <w:p w14:paraId="5E4109CA" w14:textId="77777777" w:rsidR="007913AD" w:rsidRDefault="007913AD">
      <w:pPr>
        <w:rPr>
          <w:rFonts w:cstheme="minorHAnsi"/>
        </w:rPr>
      </w:pPr>
      <w:r>
        <w:rPr>
          <w:rFonts w:cstheme="minorHAnsi"/>
        </w:rPr>
        <w:br w:type="page"/>
      </w:r>
    </w:p>
    <w:p w14:paraId="0F795B82" w14:textId="2C09E4B7" w:rsidR="0074356F" w:rsidRPr="0074356F" w:rsidRDefault="007913AD" w:rsidP="007913AD">
      <w:pPr>
        <w:jc w:val="center"/>
        <w:rPr>
          <w:rFonts w:cstheme="minorHAnsi"/>
        </w:rPr>
      </w:pPr>
      <w:r>
        <w:rPr>
          <w:rFonts w:cstheme="minorHAnsi"/>
          <w:noProof/>
        </w:rPr>
        <w:lastRenderedPageBreak/>
        <w:drawing>
          <wp:inline distT="0" distB="0" distL="0" distR="0" wp14:anchorId="129810A8" wp14:editId="0EAF2382">
            <wp:extent cx="3132667" cy="1760452"/>
            <wp:effectExtent l="0" t="0" r="4445" b="5080"/>
            <wp:docPr id="1020655629" name="Picture 2" descr="A screenshot of a business pla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655629" name="Picture 2" descr="A screenshot of a business plan&#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3160824" cy="1776275"/>
                    </a:xfrm>
                    <a:prstGeom prst="rect">
                      <a:avLst/>
                    </a:prstGeom>
                  </pic:spPr>
                </pic:pic>
              </a:graphicData>
            </a:graphic>
          </wp:inline>
        </w:drawing>
      </w:r>
    </w:p>
    <w:p w14:paraId="5211CE3E" w14:textId="73726FEA" w:rsidR="007913AD" w:rsidRPr="007913AD" w:rsidRDefault="007913AD" w:rsidP="007913AD">
      <w:pPr>
        <w:jc w:val="center"/>
        <w:rPr>
          <w:rFonts w:cstheme="minorHAnsi"/>
        </w:rPr>
      </w:pPr>
      <w:r w:rsidRPr="007913AD">
        <w:rPr>
          <w:rFonts w:cstheme="minorHAnsi"/>
        </w:rPr>
        <w:t>Time:  2 minutes</w:t>
      </w:r>
    </w:p>
    <w:p w14:paraId="1022054E" w14:textId="083C5681" w:rsidR="007913AD" w:rsidRPr="007913AD" w:rsidRDefault="007913AD" w:rsidP="007913AD">
      <w:pPr>
        <w:jc w:val="center"/>
        <w:rPr>
          <w:rFonts w:cstheme="minorHAnsi"/>
        </w:rPr>
      </w:pPr>
      <w:r w:rsidRPr="007913AD">
        <w:rPr>
          <w:rFonts w:cstheme="minorHAnsi"/>
        </w:rPr>
        <w:t>Running time: 4 minutes</w:t>
      </w:r>
    </w:p>
    <w:p w14:paraId="04324094" w14:textId="77777777" w:rsidR="007913AD" w:rsidRPr="007913AD" w:rsidRDefault="007913AD" w:rsidP="007913AD">
      <w:pPr>
        <w:rPr>
          <w:rFonts w:cstheme="minorHAnsi"/>
        </w:rPr>
      </w:pPr>
      <w:r w:rsidRPr="007913AD">
        <w:rPr>
          <w:rFonts w:cstheme="minorHAnsi"/>
        </w:rPr>
        <w:t> </w:t>
      </w:r>
    </w:p>
    <w:p w14:paraId="16E42CEF" w14:textId="77777777" w:rsidR="007913AD" w:rsidRPr="007913AD" w:rsidRDefault="007913AD" w:rsidP="007913AD">
      <w:pPr>
        <w:rPr>
          <w:rFonts w:cstheme="minorHAnsi"/>
        </w:rPr>
      </w:pPr>
      <w:r w:rsidRPr="007913AD">
        <w:rPr>
          <w:rFonts w:cstheme="minorHAnsi"/>
          <w:b/>
          <w:bCs/>
        </w:rPr>
        <w:t>Objective</w:t>
      </w:r>
      <w:r w:rsidRPr="007913AD">
        <w:rPr>
          <w:rFonts w:cstheme="minorHAnsi"/>
        </w:rPr>
        <w:t>: Introduce the learning objectives.  </w:t>
      </w:r>
    </w:p>
    <w:p w14:paraId="4A9C8505" w14:textId="77777777" w:rsidR="007913AD" w:rsidRPr="007913AD" w:rsidRDefault="007913AD" w:rsidP="007913AD">
      <w:pPr>
        <w:rPr>
          <w:rFonts w:cstheme="minorHAnsi"/>
        </w:rPr>
      </w:pPr>
      <w:r w:rsidRPr="007913AD">
        <w:rPr>
          <w:rFonts w:cstheme="minorHAnsi"/>
          <w:b/>
          <w:bCs/>
        </w:rPr>
        <w:t>Description</w:t>
      </w:r>
      <w:r w:rsidRPr="007913AD">
        <w:rPr>
          <w:rFonts w:cstheme="minorHAnsi"/>
        </w:rPr>
        <w:t>: Show the objectives.  Answer any questions. </w:t>
      </w:r>
    </w:p>
    <w:p w14:paraId="71A7F37F" w14:textId="77777777" w:rsidR="007913AD" w:rsidRPr="007913AD" w:rsidRDefault="007913AD" w:rsidP="007913AD">
      <w:pPr>
        <w:rPr>
          <w:rFonts w:cstheme="minorHAnsi"/>
        </w:rPr>
      </w:pPr>
      <w:r w:rsidRPr="007913AD">
        <w:rPr>
          <w:rFonts w:cstheme="minorHAnsi"/>
          <w:b/>
          <w:bCs/>
        </w:rPr>
        <w:t xml:space="preserve">Instructional Method: </w:t>
      </w:r>
      <w:r w:rsidRPr="007913AD">
        <w:rPr>
          <w:rFonts w:cstheme="minorHAnsi"/>
        </w:rPr>
        <w:t>Lecture </w:t>
      </w:r>
    </w:p>
    <w:p w14:paraId="53353171" w14:textId="77777777" w:rsidR="007913AD" w:rsidRPr="007913AD" w:rsidRDefault="007913AD" w:rsidP="007913AD">
      <w:pPr>
        <w:rPr>
          <w:rFonts w:cstheme="minorHAnsi"/>
        </w:rPr>
      </w:pPr>
      <w:r w:rsidRPr="007913AD">
        <w:rPr>
          <w:rFonts w:cstheme="minorHAnsi"/>
        </w:rPr>
        <w:t> </w:t>
      </w:r>
    </w:p>
    <w:p w14:paraId="3AB6A1E1" w14:textId="77777777" w:rsidR="007913AD" w:rsidRPr="007913AD" w:rsidRDefault="007913AD" w:rsidP="007913AD">
      <w:pPr>
        <w:rPr>
          <w:rFonts w:cstheme="minorHAnsi"/>
        </w:rPr>
      </w:pPr>
      <w:r w:rsidRPr="007913AD">
        <w:rPr>
          <w:rFonts w:cstheme="minorHAnsi"/>
          <w:b/>
          <w:bCs/>
        </w:rPr>
        <w:t>Script</w:t>
      </w:r>
      <w:r w:rsidRPr="007913AD">
        <w:rPr>
          <w:rFonts w:cstheme="minorHAnsi"/>
        </w:rPr>
        <w:t>:   </w:t>
      </w:r>
    </w:p>
    <w:p w14:paraId="0B6D08D0" w14:textId="77777777" w:rsidR="007913AD" w:rsidRPr="007913AD" w:rsidRDefault="007913AD" w:rsidP="007913AD">
      <w:pPr>
        <w:rPr>
          <w:rFonts w:cstheme="minorHAnsi"/>
        </w:rPr>
      </w:pPr>
      <w:r w:rsidRPr="007913AD">
        <w:rPr>
          <w:rFonts w:cstheme="minorHAnsi"/>
        </w:rPr>
        <w:t>Here are the student objectives for this module: </w:t>
      </w:r>
    </w:p>
    <w:p w14:paraId="70F7BF65" w14:textId="77777777" w:rsidR="007913AD" w:rsidRPr="007913AD" w:rsidRDefault="007913AD" w:rsidP="00E53C39">
      <w:pPr>
        <w:numPr>
          <w:ilvl w:val="0"/>
          <w:numId w:val="1"/>
        </w:numPr>
        <w:rPr>
          <w:rFonts w:cstheme="minorHAnsi"/>
        </w:rPr>
      </w:pPr>
      <w:r w:rsidRPr="007913AD">
        <w:rPr>
          <w:rFonts w:cstheme="minorHAnsi"/>
        </w:rPr>
        <w:t>Design an action plan to address talent gaps.</w:t>
      </w:r>
    </w:p>
    <w:p w14:paraId="6B76697E" w14:textId="77777777" w:rsidR="007913AD" w:rsidRPr="007913AD" w:rsidRDefault="007913AD" w:rsidP="00E53C39">
      <w:pPr>
        <w:numPr>
          <w:ilvl w:val="0"/>
          <w:numId w:val="1"/>
        </w:numPr>
        <w:rPr>
          <w:rFonts w:cstheme="minorHAnsi"/>
        </w:rPr>
      </w:pPr>
      <w:r w:rsidRPr="007913AD">
        <w:rPr>
          <w:rFonts w:cstheme="minorHAnsi"/>
        </w:rPr>
        <w:t>Prioritize HR initiatives such as recruitment, development, or restructuring.</w:t>
      </w:r>
    </w:p>
    <w:p w14:paraId="38BA04E1" w14:textId="77777777" w:rsidR="007913AD" w:rsidRPr="007913AD" w:rsidRDefault="007913AD" w:rsidP="00E53C39">
      <w:pPr>
        <w:numPr>
          <w:ilvl w:val="0"/>
          <w:numId w:val="1"/>
        </w:numPr>
        <w:rPr>
          <w:rFonts w:cstheme="minorHAnsi"/>
        </w:rPr>
      </w:pPr>
      <w:r w:rsidRPr="007913AD">
        <w:rPr>
          <w:rFonts w:cstheme="minorHAnsi"/>
        </w:rPr>
        <w:t>Analyze the cost-benefit of workforce interventions.</w:t>
      </w:r>
    </w:p>
    <w:p w14:paraId="5359FA30" w14:textId="77777777" w:rsidR="007913AD" w:rsidRPr="007913AD" w:rsidRDefault="007913AD" w:rsidP="007913AD">
      <w:pPr>
        <w:rPr>
          <w:rFonts w:cstheme="minorHAnsi"/>
        </w:rPr>
      </w:pPr>
      <w:r w:rsidRPr="007913AD">
        <w:rPr>
          <w:rFonts w:cstheme="minorHAnsi"/>
        </w:rPr>
        <w:t> </w:t>
      </w:r>
    </w:p>
    <w:p w14:paraId="3DDFE418" w14:textId="77777777" w:rsidR="007913AD" w:rsidRPr="007913AD" w:rsidRDefault="007913AD" w:rsidP="007913AD">
      <w:pPr>
        <w:rPr>
          <w:rFonts w:cstheme="minorHAnsi"/>
        </w:rPr>
      </w:pPr>
      <w:r w:rsidRPr="007913AD">
        <w:rPr>
          <w:rFonts w:cstheme="minorHAnsi"/>
          <w:b/>
          <w:bCs/>
        </w:rPr>
        <w:t>Facilitator Notes:</w:t>
      </w:r>
      <w:r w:rsidRPr="007913AD">
        <w:rPr>
          <w:rFonts w:cstheme="minorHAnsi"/>
        </w:rPr>
        <w:t> </w:t>
      </w:r>
    </w:p>
    <w:p w14:paraId="513E52B2" w14:textId="729A0B8C" w:rsidR="007913AD" w:rsidRDefault="007913AD" w:rsidP="007913AD">
      <w:pPr>
        <w:rPr>
          <w:rFonts w:cstheme="minorHAnsi"/>
        </w:rPr>
      </w:pPr>
      <w:r w:rsidRPr="007913AD">
        <w:rPr>
          <w:rFonts w:cstheme="minorHAnsi"/>
        </w:rPr>
        <w:t>Use the objectives topics to create evaluation for the review. </w:t>
      </w:r>
    </w:p>
    <w:p w14:paraId="1AB9E443" w14:textId="77777777" w:rsidR="007913AD" w:rsidRDefault="007913AD">
      <w:pPr>
        <w:rPr>
          <w:rFonts w:cstheme="minorHAnsi"/>
        </w:rPr>
      </w:pPr>
      <w:r>
        <w:rPr>
          <w:rFonts w:cstheme="minorHAnsi"/>
        </w:rPr>
        <w:br w:type="page"/>
      </w:r>
    </w:p>
    <w:p w14:paraId="612F6747" w14:textId="275D5541" w:rsidR="007913AD" w:rsidRPr="007913AD" w:rsidRDefault="007913AD" w:rsidP="007913AD">
      <w:pPr>
        <w:jc w:val="center"/>
        <w:rPr>
          <w:rFonts w:cstheme="minorHAnsi"/>
        </w:rPr>
      </w:pPr>
      <w:r>
        <w:rPr>
          <w:rFonts w:cstheme="minorHAnsi"/>
          <w:noProof/>
        </w:rPr>
        <w:lastRenderedPageBreak/>
        <w:drawing>
          <wp:inline distT="0" distB="0" distL="0" distR="0" wp14:anchorId="429C72E8" wp14:editId="04E90F33">
            <wp:extent cx="3175000" cy="1784241"/>
            <wp:effectExtent l="0" t="0" r="0" b="0"/>
            <wp:docPr id="569439092" name="Picture 3"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439092" name="Picture 3" descr="A group of people sitting at a table&#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3209268" cy="1803499"/>
                    </a:xfrm>
                    <a:prstGeom prst="rect">
                      <a:avLst/>
                    </a:prstGeom>
                  </pic:spPr>
                </pic:pic>
              </a:graphicData>
            </a:graphic>
          </wp:inline>
        </w:drawing>
      </w:r>
    </w:p>
    <w:p w14:paraId="5EF758AB" w14:textId="77777777" w:rsidR="007913AD" w:rsidRPr="007913AD" w:rsidRDefault="007913AD" w:rsidP="007913AD">
      <w:pPr>
        <w:rPr>
          <w:rFonts w:cstheme="minorHAnsi"/>
        </w:rPr>
      </w:pPr>
    </w:p>
    <w:p w14:paraId="22649D3C" w14:textId="255E61E3" w:rsidR="007913AD" w:rsidRPr="007913AD" w:rsidRDefault="007913AD" w:rsidP="007913AD">
      <w:pPr>
        <w:jc w:val="center"/>
        <w:rPr>
          <w:rFonts w:cstheme="minorHAnsi"/>
        </w:rPr>
      </w:pPr>
      <w:r w:rsidRPr="007913AD">
        <w:rPr>
          <w:rFonts w:cstheme="minorHAnsi"/>
        </w:rPr>
        <w:t>Time:  2 minutes</w:t>
      </w:r>
    </w:p>
    <w:p w14:paraId="08F0CE0F" w14:textId="30DDFD1C" w:rsidR="007913AD" w:rsidRPr="007913AD" w:rsidRDefault="007913AD" w:rsidP="007913AD">
      <w:pPr>
        <w:jc w:val="center"/>
        <w:rPr>
          <w:rFonts w:cstheme="minorHAnsi"/>
        </w:rPr>
      </w:pPr>
      <w:r w:rsidRPr="007913AD">
        <w:rPr>
          <w:rFonts w:cstheme="minorHAnsi"/>
        </w:rPr>
        <w:t>Running time: 6 minutes</w:t>
      </w:r>
    </w:p>
    <w:p w14:paraId="191DBEF6" w14:textId="77777777" w:rsidR="007913AD" w:rsidRPr="007913AD" w:rsidRDefault="007913AD" w:rsidP="007913AD">
      <w:pPr>
        <w:rPr>
          <w:rFonts w:cstheme="minorHAnsi"/>
        </w:rPr>
      </w:pPr>
      <w:r w:rsidRPr="007913AD">
        <w:rPr>
          <w:rFonts w:cstheme="minorHAnsi"/>
        </w:rPr>
        <w:t> </w:t>
      </w:r>
    </w:p>
    <w:p w14:paraId="2533AEF9" w14:textId="77777777" w:rsidR="007913AD" w:rsidRPr="007913AD" w:rsidRDefault="007913AD" w:rsidP="007913AD">
      <w:pPr>
        <w:rPr>
          <w:rFonts w:cstheme="minorHAnsi"/>
        </w:rPr>
      </w:pPr>
      <w:r w:rsidRPr="007913AD">
        <w:rPr>
          <w:rFonts w:cstheme="minorHAnsi"/>
          <w:b/>
          <w:bCs/>
        </w:rPr>
        <w:t>Objective</w:t>
      </w:r>
      <w:r w:rsidRPr="007913AD">
        <w:rPr>
          <w:rFonts w:cstheme="minorHAnsi"/>
        </w:rPr>
        <w:t xml:space="preserve">: Introduce action learning as it relates to gap analysis and </w:t>
      </w:r>
      <w:proofErr w:type="gramStart"/>
      <w:r w:rsidRPr="007913AD">
        <w:rPr>
          <w:rFonts w:cstheme="minorHAnsi"/>
        </w:rPr>
        <w:t>taking action</w:t>
      </w:r>
      <w:proofErr w:type="gramEnd"/>
      <w:r w:rsidRPr="007913AD">
        <w:rPr>
          <w:rFonts w:cstheme="minorHAnsi"/>
        </w:rPr>
        <w:t>.</w:t>
      </w:r>
    </w:p>
    <w:p w14:paraId="4ACC447F" w14:textId="77777777" w:rsidR="007913AD" w:rsidRPr="007913AD" w:rsidRDefault="007913AD" w:rsidP="007913AD">
      <w:pPr>
        <w:rPr>
          <w:rFonts w:cstheme="minorHAnsi"/>
        </w:rPr>
      </w:pPr>
      <w:r w:rsidRPr="007913AD">
        <w:rPr>
          <w:rFonts w:cstheme="minorHAnsi"/>
          <w:b/>
          <w:bCs/>
        </w:rPr>
        <w:t>Description</w:t>
      </w:r>
      <w:r w:rsidRPr="007913AD">
        <w:rPr>
          <w:rFonts w:cstheme="minorHAnsi"/>
        </w:rPr>
        <w:t>: Introduce action learning and the dimensions that link insight to action.</w:t>
      </w:r>
    </w:p>
    <w:p w14:paraId="196CA544" w14:textId="77777777" w:rsidR="007913AD" w:rsidRPr="007913AD" w:rsidRDefault="007913AD" w:rsidP="007913AD">
      <w:pPr>
        <w:rPr>
          <w:rFonts w:cstheme="minorHAnsi"/>
        </w:rPr>
      </w:pPr>
      <w:r w:rsidRPr="007913AD">
        <w:rPr>
          <w:rFonts w:cstheme="minorHAnsi"/>
          <w:b/>
          <w:bCs/>
        </w:rPr>
        <w:t>Instructional Method</w:t>
      </w:r>
      <w:r w:rsidRPr="007913AD">
        <w:rPr>
          <w:rFonts w:cstheme="minorHAnsi"/>
        </w:rPr>
        <w:t>: Lecture</w:t>
      </w:r>
    </w:p>
    <w:p w14:paraId="780CCF1B" w14:textId="77777777" w:rsidR="007913AD" w:rsidRPr="007913AD" w:rsidRDefault="007913AD" w:rsidP="007913AD">
      <w:pPr>
        <w:rPr>
          <w:rFonts w:cstheme="minorHAnsi"/>
        </w:rPr>
      </w:pPr>
      <w:r w:rsidRPr="007913AD">
        <w:rPr>
          <w:rFonts w:cstheme="minorHAnsi"/>
        </w:rPr>
        <w:t> </w:t>
      </w:r>
    </w:p>
    <w:p w14:paraId="1E7241DC" w14:textId="77777777" w:rsidR="007913AD" w:rsidRPr="007913AD" w:rsidRDefault="007913AD" w:rsidP="007913AD">
      <w:pPr>
        <w:rPr>
          <w:rFonts w:cstheme="minorHAnsi"/>
        </w:rPr>
      </w:pPr>
      <w:r w:rsidRPr="007913AD">
        <w:rPr>
          <w:rFonts w:cstheme="minorHAnsi"/>
          <w:b/>
          <w:bCs/>
        </w:rPr>
        <w:t>Script</w:t>
      </w:r>
      <w:r w:rsidRPr="007913AD">
        <w:rPr>
          <w:rFonts w:cstheme="minorHAnsi"/>
        </w:rPr>
        <w:t>:   </w:t>
      </w:r>
    </w:p>
    <w:p w14:paraId="205562ED" w14:textId="7AB9E12D" w:rsidR="007913AD" w:rsidRDefault="007913AD" w:rsidP="007913AD">
      <w:pPr>
        <w:rPr>
          <w:rFonts w:cstheme="minorHAnsi"/>
        </w:rPr>
      </w:pPr>
      <w:r w:rsidRPr="007913AD">
        <w:rPr>
          <w:rFonts w:cstheme="minorHAnsi"/>
        </w:rPr>
        <w:t xml:space="preserve">Workforce planning only matters if it drives action. Once gaps are identified, HR leaders must translate those insights into targeted interventions that build capability, balance capacity, and ensure continuity.  To review, action planning connects </w:t>
      </w:r>
      <w:r w:rsidRPr="007913AD">
        <w:rPr>
          <w:rFonts w:cstheme="minorHAnsi"/>
          <w:i/>
          <w:iCs/>
        </w:rPr>
        <w:t>what we know</w:t>
      </w:r>
      <w:r w:rsidRPr="007913AD">
        <w:rPr>
          <w:rFonts w:cstheme="minorHAnsi"/>
        </w:rPr>
        <w:t xml:space="preserve"> about talent to </w:t>
      </w:r>
      <w:r w:rsidRPr="007913AD">
        <w:rPr>
          <w:rFonts w:cstheme="minorHAnsi"/>
          <w:i/>
          <w:iCs/>
        </w:rPr>
        <w:t>what we must do</w:t>
      </w:r>
      <w:r w:rsidRPr="007913AD">
        <w:rPr>
          <w:rFonts w:cstheme="minorHAnsi"/>
        </w:rPr>
        <w:t xml:space="preserve"> to meet business goals.</w:t>
      </w:r>
    </w:p>
    <w:p w14:paraId="5431F1BF" w14:textId="77777777" w:rsidR="007913AD" w:rsidRPr="007913AD" w:rsidRDefault="007913AD" w:rsidP="007913AD">
      <w:pPr>
        <w:rPr>
          <w:rFonts w:cstheme="minorHAnsi"/>
        </w:rPr>
      </w:pPr>
    </w:p>
    <w:p w14:paraId="06C0D4F3" w14:textId="77777777" w:rsidR="007913AD" w:rsidRPr="007913AD" w:rsidRDefault="007913AD" w:rsidP="007913AD">
      <w:pPr>
        <w:rPr>
          <w:rFonts w:cstheme="minorHAnsi"/>
        </w:rPr>
      </w:pPr>
      <w:r w:rsidRPr="007913AD">
        <w:rPr>
          <w:rFonts w:cstheme="minorHAnsi"/>
        </w:rPr>
        <w:t>An effective action plan links workforce analysis to execution through three dimensions:</w:t>
      </w:r>
    </w:p>
    <w:p w14:paraId="2EB62042" w14:textId="77777777" w:rsidR="007913AD" w:rsidRPr="007913AD" w:rsidRDefault="007913AD" w:rsidP="00E53C39">
      <w:pPr>
        <w:numPr>
          <w:ilvl w:val="0"/>
          <w:numId w:val="2"/>
        </w:numPr>
        <w:rPr>
          <w:rFonts w:cstheme="minorHAnsi"/>
        </w:rPr>
      </w:pPr>
      <w:hyperlink r:id="rId16" w:history="1">
        <w:r w:rsidRPr="007913AD">
          <w:rPr>
            <w:rStyle w:val="Hyperlink"/>
            <w:rFonts w:cstheme="minorHAnsi"/>
            <w:b/>
            <w:bCs/>
          </w:rPr>
          <w:t>Strategic alignment</w:t>
        </w:r>
      </w:hyperlink>
      <w:hyperlink r:id="rId17" w:history="1">
        <w:r w:rsidRPr="007913AD">
          <w:rPr>
            <w:rStyle w:val="Hyperlink"/>
            <w:rFonts w:cstheme="minorHAnsi"/>
          </w:rPr>
          <w:t xml:space="preserve"> </w:t>
        </w:r>
      </w:hyperlink>
      <w:r w:rsidRPr="007913AD">
        <w:rPr>
          <w:rFonts w:cstheme="minorHAnsi"/>
        </w:rPr>
        <w:t>– Actions directly support business objectives and performance outcomes.</w:t>
      </w:r>
    </w:p>
    <w:p w14:paraId="1C003D60" w14:textId="77777777" w:rsidR="007913AD" w:rsidRPr="007913AD" w:rsidRDefault="007913AD" w:rsidP="00E53C39">
      <w:pPr>
        <w:numPr>
          <w:ilvl w:val="0"/>
          <w:numId w:val="2"/>
        </w:numPr>
        <w:rPr>
          <w:rFonts w:cstheme="minorHAnsi"/>
        </w:rPr>
      </w:pPr>
      <w:hyperlink r:id="rId18" w:history="1">
        <w:r w:rsidRPr="007913AD">
          <w:rPr>
            <w:rStyle w:val="Hyperlink"/>
            <w:rFonts w:cstheme="minorHAnsi"/>
            <w:b/>
            <w:bCs/>
          </w:rPr>
          <w:t>Feasibility</w:t>
        </w:r>
      </w:hyperlink>
      <w:r w:rsidRPr="007913AD">
        <w:rPr>
          <w:rFonts w:cstheme="minorHAnsi"/>
        </w:rPr>
        <w:t xml:space="preserve"> – The organization has the resources, leadership buy-in, and infrastructure to execute the plan.</w:t>
      </w:r>
    </w:p>
    <w:p w14:paraId="503F4498" w14:textId="77777777" w:rsidR="007913AD" w:rsidRDefault="007913AD" w:rsidP="00E53C39">
      <w:pPr>
        <w:numPr>
          <w:ilvl w:val="0"/>
          <w:numId w:val="2"/>
        </w:numPr>
        <w:rPr>
          <w:rFonts w:cstheme="minorHAnsi"/>
        </w:rPr>
      </w:pPr>
      <w:hyperlink r:id="rId19" w:history="1">
        <w:r w:rsidRPr="007913AD">
          <w:rPr>
            <w:rStyle w:val="Hyperlink"/>
            <w:rFonts w:cstheme="minorHAnsi"/>
            <w:b/>
            <w:bCs/>
          </w:rPr>
          <w:t>Measurability</w:t>
        </w:r>
      </w:hyperlink>
      <w:r w:rsidRPr="007913AD">
        <w:rPr>
          <w:rFonts w:cstheme="minorHAnsi"/>
        </w:rPr>
        <w:t xml:space="preserve"> – Each initiative includes clear metrics to evaluate progress and return on investment (ROI).</w:t>
      </w:r>
    </w:p>
    <w:p w14:paraId="6BD4FE81" w14:textId="77777777" w:rsidR="007913AD" w:rsidRPr="007913AD" w:rsidRDefault="007913AD" w:rsidP="007913AD">
      <w:pPr>
        <w:ind w:left="360"/>
        <w:rPr>
          <w:rFonts w:cstheme="minorHAnsi"/>
        </w:rPr>
      </w:pPr>
    </w:p>
    <w:p w14:paraId="26376851" w14:textId="77777777" w:rsidR="007913AD" w:rsidRPr="007913AD" w:rsidRDefault="007913AD" w:rsidP="007913AD">
      <w:pPr>
        <w:rPr>
          <w:rFonts w:cstheme="minorHAnsi"/>
        </w:rPr>
      </w:pPr>
      <w:r w:rsidRPr="007913AD">
        <w:rPr>
          <w:rFonts w:cstheme="minorHAnsi"/>
          <w:b/>
          <w:bCs/>
        </w:rPr>
        <w:t>Facilitator Notes:</w:t>
      </w:r>
      <w:r w:rsidRPr="007913AD">
        <w:rPr>
          <w:rFonts w:cstheme="minorHAnsi"/>
        </w:rPr>
        <w:t> </w:t>
      </w:r>
    </w:p>
    <w:p w14:paraId="36A9B0E3" w14:textId="4101FA12" w:rsidR="00C66799" w:rsidRDefault="007913AD" w:rsidP="007913AD">
      <w:pPr>
        <w:rPr>
          <w:rFonts w:cstheme="minorHAnsi"/>
        </w:rPr>
      </w:pPr>
      <w:r w:rsidRPr="007913AD">
        <w:rPr>
          <w:rFonts w:cstheme="minorHAnsi"/>
        </w:rPr>
        <w:t>According to McKinsey &amp; Company (</w:t>
      </w:r>
      <w:hyperlink r:id="rId20" w:history="1">
        <w:r w:rsidRPr="007913AD">
          <w:rPr>
            <w:rStyle w:val="Hyperlink"/>
            <w:rFonts w:cstheme="minorHAnsi"/>
          </w:rPr>
          <w:t>2025</w:t>
        </w:r>
      </w:hyperlink>
      <w:r w:rsidRPr="007913AD">
        <w:rPr>
          <w:rFonts w:cstheme="minorHAnsi"/>
        </w:rPr>
        <w:t>), organizations that embed workforce planning into operational decision-making see up to a 30 percent improvement in talent deployment efficiency and skill readiness. The key is not simply generating insights, but designing a plan that allocates resources, timelines, and accountability for results.</w:t>
      </w:r>
    </w:p>
    <w:p w14:paraId="03E35E4F" w14:textId="77777777" w:rsidR="00C66799" w:rsidRDefault="00C66799">
      <w:pPr>
        <w:rPr>
          <w:rFonts w:cstheme="minorHAnsi"/>
        </w:rPr>
      </w:pPr>
      <w:r>
        <w:rPr>
          <w:rFonts w:cstheme="minorHAnsi"/>
        </w:rPr>
        <w:br w:type="page"/>
      </w:r>
    </w:p>
    <w:p w14:paraId="3AF76C49" w14:textId="211FDA25" w:rsidR="007913AD" w:rsidRPr="007913AD" w:rsidRDefault="00C66799" w:rsidP="00C66799">
      <w:pPr>
        <w:jc w:val="center"/>
        <w:rPr>
          <w:rFonts w:cstheme="minorHAnsi"/>
        </w:rPr>
      </w:pPr>
      <w:r>
        <w:rPr>
          <w:rFonts w:cstheme="minorHAnsi"/>
          <w:noProof/>
        </w:rPr>
        <w:lastRenderedPageBreak/>
        <w:drawing>
          <wp:inline distT="0" distB="0" distL="0" distR="0" wp14:anchorId="5E008B4A" wp14:editId="00DFBA9F">
            <wp:extent cx="5943600" cy="3340100"/>
            <wp:effectExtent l="0" t="0" r="0" b="0"/>
            <wp:docPr id="723725822" name="Picture 4"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725822" name="Picture 4" descr="A diagram of a diagram&#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5943600" cy="3340100"/>
                    </a:xfrm>
                    <a:prstGeom prst="rect">
                      <a:avLst/>
                    </a:prstGeom>
                  </pic:spPr>
                </pic:pic>
              </a:graphicData>
            </a:graphic>
          </wp:inline>
        </w:drawing>
      </w:r>
    </w:p>
    <w:p w14:paraId="4D55F4EE" w14:textId="6E5D8303" w:rsidR="00180505" w:rsidRPr="00180505" w:rsidRDefault="00180505" w:rsidP="00180505">
      <w:pPr>
        <w:jc w:val="center"/>
        <w:rPr>
          <w:rFonts w:cstheme="minorHAnsi"/>
        </w:rPr>
      </w:pPr>
      <w:r w:rsidRPr="00180505">
        <w:rPr>
          <w:rFonts w:cstheme="minorHAnsi"/>
        </w:rPr>
        <w:t>Time:  12 minutes</w:t>
      </w:r>
    </w:p>
    <w:p w14:paraId="75A23C14" w14:textId="1477F89D" w:rsidR="00180505" w:rsidRPr="00180505" w:rsidRDefault="00180505" w:rsidP="00180505">
      <w:pPr>
        <w:jc w:val="center"/>
        <w:rPr>
          <w:rFonts w:cstheme="minorHAnsi"/>
        </w:rPr>
      </w:pPr>
      <w:r w:rsidRPr="00180505">
        <w:rPr>
          <w:rFonts w:cstheme="minorHAnsi"/>
        </w:rPr>
        <w:t>Running time: 18 minutes</w:t>
      </w:r>
    </w:p>
    <w:p w14:paraId="6BE7C180" w14:textId="77777777" w:rsidR="00180505" w:rsidRPr="00180505" w:rsidRDefault="00180505" w:rsidP="00180505">
      <w:pPr>
        <w:rPr>
          <w:rFonts w:cstheme="minorHAnsi"/>
        </w:rPr>
      </w:pPr>
      <w:r w:rsidRPr="00180505">
        <w:rPr>
          <w:rFonts w:cstheme="minorHAnsi"/>
        </w:rPr>
        <w:t> </w:t>
      </w:r>
    </w:p>
    <w:p w14:paraId="34F73D78" w14:textId="77777777" w:rsidR="00180505" w:rsidRPr="00180505" w:rsidRDefault="00180505" w:rsidP="00180505">
      <w:pPr>
        <w:rPr>
          <w:rFonts w:cstheme="minorHAnsi"/>
        </w:rPr>
      </w:pPr>
      <w:r w:rsidRPr="00180505">
        <w:rPr>
          <w:rFonts w:cstheme="minorHAnsi"/>
          <w:b/>
          <w:bCs/>
        </w:rPr>
        <w:t>Objective</w:t>
      </w:r>
      <w:r w:rsidRPr="00180505">
        <w:rPr>
          <w:rFonts w:cstheme="minorHAnsi"/>
        </w:rPr>
        <w:t>: Describe the type of workforce gaps and identify the primary response for each example.</w:t>
      </w:r>
    </w:p>
    <w:p w14:paraId="0BFDE2B6" w14:textId="77777777" w:rsidR="00180505" w:rsidRPr="00180505" w:rsidRDefault="00180505" w:rsidP="00180505">
      <w:pPr>
        <w:rPr>
          <w:rFonts w:cstheme="minorHAnsi"/>
        </w:rPr>
      </w:pPr>
      <w:r w:rsidRPr="00180505">
        <w:rPr>
          <w:rFonts w:cstheme="minorHAnsi"/>
          <w:b/>
          <w:bCs/>
        </w:rPr>
        <w:t>Description</w:t>
      </w:r>
      <w:r w:rsidRPr="00180505">
        <w:rPr>
          <w:rFonts w:cstheme="minorHAnsi"/>
        </w:rPr>
        <w:t>: Introduce the types of gaps and facilitate an exercise/debate to determine the priority based on its strategic impact, feasibility, and urgency.</w:t>
      </w:r>
    </w:p>
    <w:p w14:paraId="25EF29D9" w14:textId="77777777" w:rsidR="00180505" w:rsidRDefault="00180505" w:rsidP="00180505">
      <w:pPr>
        <w:rPr>
          <w:rFonts w:cstheme="minorHAnsi"/>
        </w:rPr>
      </w:pPr>
      <w:r w:rsidRPr="00180505">
        <w:rPr>
          <w:rFonts w:cstheme="minorHAnsi"/>
          <w:b/>
          <w:bCs/>
        </w:rPr>
        <w:t>Instructional Method</w:t>
      </w:r>
      <w:r w:rsidRPr="00180505">
        <w:rPr>
          <w:rFonts w:cstheme="minorHAnsi"/>
        </w:rPr>
        <w:t xml:space="preserve">: Lecture – Exercise/Debate </w:t>
      </w:r>
    </w:p>
    <w:p w14:paraId="03BC4270" w14:textId="77777777" w:rsidR="00180505" w:rsidRPr="00180505" w:rsidRDefault="00180505" w:rsidP="00180505">
      <w:pPr>
        <w:rPr>
          <w:rFonts w:cstheme="minorHAnsi"/>
        </w:rPr>
      </w:pPr>
    </w:p>
    <w:p w14:paraId="6325397B" w14:textId="77777777" w:rsidR="00180505" w:rsidRPr="00180505" w:rsidRDefault="00180505" w:rsidP="00180505">
      <w:pPr>
        <w:rPr>
          <w:rFonts w:cstheme="minorHAnsi"/>
        </w:rPr>
      </w:pPr>
      <w:r w:rsidRPr="00180505">
        <w:rPr>
          <w:rFonts w:cstheme="minorHAnsi"/>
          <w:b/>
          <w:bCs/>
        </w:rPr>
        <w:t>Script</w:t>
      </w:r>
      <w:r w:rsidRPr="00180505">
        <w:rPr>
          <w:rFonts w:cstheme="minorHAnsi"/>
        </w:rPr>
        <w:t>:   </w:t>
      </w:r>
    </w:p>
    <w:p w14:paraId="261B00BF" w14:textId="77777777" w:rsidR="00180505" w:rsidRDefault="00180505" w:rsidP="00180505">
      <w:pPr>
        <w:rPr>
          <w:rFonts w:cstheme="minorHAnsi"/>
        </w:rPr>
      </w:pPr>
      <w:r w:rsidRPr="00180505">
        <w:rPr>
          <w:rFonts w:cstheme="minorHAnsi"/>
        </w:rPr>
        <w:t xml:space="preserve">The transition from analysis to action begins with prioritization. Not every gap requires immediate or equal attention. HR leaders should evaluate each intervention based on its </w:t>
      </w:r>
      <w:r w:rsidRPr="00180505">
        <w:rPr>
          <w:rFonts w:cstheme="minorHAnsi"/>
          <w:i/>
          <w:iCs/>
        </w:rPr>
        <w:t>strategic impact</w:t>
      </w:r>
      <w:r w:rsidRPr="00180505">
        <w:rPr>
          <w:rFonts w:cstheme="minorHAnsi"/>
        </w:rPr>
        <w:t xml:space="preserve">, </w:t>
      </w:r>
      <w:r w:rsidRPr="00180505">
        <w:rPr>
          <w:rFonts w:cstheme="minorHAnsi"/>
          <w:i/>
          <w:iCs/>
        </w:rPr>
        <w:t>feasibility</w:t>
      </w:r>
      <w:r w:rsidRPr="00180505">
        <w:rPr>
          <w:rFonts w:cstheme="minorHAnsi"/>
        </w:rPr>
        <w:t xml:space="preserve">, and </w:t>
      </w:r>
      <w:r w:rsidRPr="00180505">
        <w:rPr>
          <w:rFonts w:cstheme="minorHAnsi"/>
          <w:i/>
          <w:iCs/>
        </w:rPr>
        <w:t>urgency</w:t>
      </w:r>
      <w:r w:rsidRPr="00180505">
        <w:rPr>
          <w:rFonts w:cstheme="minorHAnsi"/>
        </w:rPr>
        <w:t>.</w:t>
      </w:r>
    </w:p>
    <w:p w14:paraId="005EA80D" w14:textId="77777777" w:rsidR="00180505" w:rsidRPr="00180505" w:rsidRDefault="00180505" w:rsidP="00180505">
      <w:pPr>
        <w:rPr>
          <w:rFonts w:cstheme="minorHAnsi"/>
        </w:rPr>
      </w:pPr>
    </w:p>
    <w:p w14:paraId="74F869CA" w14:textId="77777777" w:rsidR="00180505" w:rsidRPr="00180505" w:rsidRDefault="00180505" w:rsidP="00180505">
      <w:pPr>
        <w:rPr>
          <w:rFonts w:cstheme="minorHAnsi"/>
        </w:rPr>
      </w:pPr>
      <w:r w:rsidRPr="00180505">
        <w:rPr>
          <w:rFonts w:cstheme="minorHAnsi"/>
        </w:rPr>
        <w:t xml:space="preserve"> </w:t>
      </w:r>
      <w:r w:rsidRPr="00180505">
        <w:rPr>
          <w:rFonts w:cstheme="minorHAnsi"/>
          <w:b/>
          <w:bCs/>
        </w:rPr>
        <w:t>Exercise</w:t>
      </w:r>
      <w:r w:rsidRPr="00180505">
        <w:rPr>
          <w:rFonts w:cstheme="minorHAnsi"/>
        </w:rPr>
        <w:t xml:space="preserve">: </w:t>
      </w:r>
    </w:p>
    <w:p w14:paraId="78FF5261" w14:textId="77777777" w:rsidR="00180505" w:rsidRPr="00180505" w:rsidRDefault="00180505" w:rsidP="00180505">
      <w:pPr>
        <w:rPr>
          <w:rFonts w:cstheme="minorHAnsi"/>
        </w:rPr>
      </w:pPr>
      <w:r w:rsidRPr="00180505">
        <w:rPr>
          <w:rFonts w:cstheme="minorHAnsi"/>
        </w:rPr>
        <w:t>Prioritize HR initiatives (5 minutes)</w:t>
      </w:r>
    </w:p>
    <w:p w14:paraId="760857EF" w14:textId="77777777" w:rsidR="00180505" w:rsidRPr="00180505" w:rsidRDefault="00180505" w:rsidP="00180505">
      <w:pPr>
        <w:rPr>
          <w:rFonts w:cstheme="minorHAnsi"/>
        </w:rPr>
      </w:pPr>
      <w:r w:rsidRPr="00180505">
        <w:rPr>
          <w:rFonts w:cstheme="minorHAnsi"/>
        </w:rPr>
        <w:t xml:space="preserve">Put students into three groups. (One for each scenario on the slide). </w:t>
      </w:r>
    </w:p>
    <w:p w14:paraId="3922600A" w14:textId="16DF4166" w:rsidR="00180505" w:rsidRPr="00180505" w:rsidRDefault="00180505" w:rsidP="00E53C39">
      <w:pPr>
        <w:numPr>
          <w:ilvl w:val="0"/>
          <w:numId w:val="3"/>
        </w:numPr>
        <w:rPr>
          <w:rFonts w:cstheme="minorHAnsi"/>
        </w:rPr>
      </w:pPr>
      <w:r w:rsidRPr="00180505">
        <w:rPr>
          <w:rFonts w:cstheme="minorHAnsi"/>
        </w:rPr>
        <w:t xml:space="preserve">Have each group discuss and evaluate each intervention based on its </w:t>
      </w:r>
      <w:r w:rsidRPr="00180505">
        <w:rPr>
          <w:rFonts w:cstheme="minorHAnsi"/>
          <w:i/>
          <w:iCs/>
        </w:rPr>
        <w:t>strategic impact</w:t>
      </w:r>
      <w:r w:rsidRPr="00180505">
        <w:rPr>
          <w:rFonts w:cstheme="minorHAnsi"/>
        </w:rPr>
        <w:t xml:space="preserve">, </w:t>
      </w:r>
      <w:r w:rsidRPr="00180505">
        <w:rPr>
          <w:rFonts w:cstheme="minorHAnsi"/>
          <w:i/>
          <w:iCs/>
        </w:rPr>
        <w:t>feasibility</w:t>
      </w:r>
      <w:r w:rsidRPr="00180505">
        <w:rPr>
          <w:rFonts w:cstheme="minorHAnsi"/>
        </w:rPr>
        <w:t xml:space="preserve">, and </w:t>
      </w:r>
      <w:r w:rsidRPr="00180505">
        <w:rPr>
          <w:rFonts w:cstheme="minorHAnsi"/>
          <w:i/>
          <w:iCs/>
        </w:rPr>
        <w:t>urgency</w:t>
      </w:r>
      <w:r w:rsidRPr="00180505">
        <w:rPr>
          <w:rFonts w:cstheme="minorHAnsi"/>
        </w:rPr>
        <w:t>.</w:t>
      </w:r>
    </w:p>
    <w:p w14:paraId="76CB2EFB" w14:textId="4A61B9E3" w:rsidR="00180505" w:rsidRPr="00180505" w:rsidRDefault="00180505" w:rsidP="00E53C39">
      <w:pPr>
        <w:numPr>
          <w:ilvl w:val="0"/>
          <w:numId w:val="3"/>
        </w:numPr>
        <w:rPr>
          <w:rFonts w:cstheme="minorHAnsi"/>
        </w:rPr>
      </w:pPr>
      <w:r w:rsidRPr="00180505">
        <w:rPr>
          <w:rFonts w:cstheme="minorHAnsi"/>
        </w:rPr>
        <w:t>Choose one person to debate that their scenario should be the priority.</w:t>
      </w:r>
      <w:r>
        <w:rPr>
          <w:rFonts w:cstheme="minorHAnsi"/>
        </w:rPr>
        <w:br/>
      </w:r>
    </w:p>
    <w:p w14:paraId="6BD63ABB" w14:textId="77777777" w:rsidR="00180505" w:rsidRPr="00180505" w:rsidRDefault="00180505" w:rsidP="00180505">
      <w:pPr>
        <w:rPr>
          <w:rFonts w:cstheme="minorHAnsi"/>
        </w:rPr>
      </w:pPr>
      <w:r w:rsidRPr="00180505">
        <w:rPr>
          <w:rFonts w:cstheme="minorHAnsi"/>
        </w:rPr>
        <w:t>Debate: (5 minutes)</w:t>
      </w:r>
    </w:p>
    <w:p w14:paraId="14981930" w14:textId="77777777" w:rsidR="00180505" w:rsidRPr="00180505" w:rsidRDefault="00180505" w:rsidP="00E53C39">
      <w:pPr>
        <w:numPr>
          <w:ilvl w:val="0"/>
          <w:numId w:val="4"/>
        </w:numPr>
        <w:rPr>
          <w:rFonts w:cstheme="minorHAnsi"/>
        </w:rPr>
      </w:pPr>
      <w:r w:rsidRPr="00180505">
        <w:rPr>
          <w:rFonts w:cstheme="minorHAnsi"/>
        </w:rPr>
        <w:t xml:space="preserve">Have the three people (one for each scenario) come to the front of the room </w:t>
      </w:r>
      <w:r w:rsidRPr="00180505">
        <w:rPr>
          <w:rFonts w:cstheme="minorHAnsi"/>
        </w:rPr>
        <w:br/>
        <w:t>(or on camera)</w:t>
      </w:r>
    </w:p>
    <w:p w14:paraId="2A0B06A7" w14:textId="77777777" w:rsidR="00180505" w:rsidRPr="00180505" w:rsidRDefault="00180505" w:rsidP="00E53C39">
      <w:pPr>
        <w:numPr>
          <w:ilvl w:val="0"/>
          <w:numId w:val="4"/>
        </w:numPr>
        <w:rPr>
          <w:rFonts w:cstheme="minorHAnsi"/>
        </w:rPr>
      </w:pPr>
      <w:r w:rsidRPr="00180505">
        <w:rPr>
          <w:rFonts w:cstheme="minorHAnsi"/>
        </w:rPr>
        <w:t>Start the debate based on the group’s discussions.</w:t>
      </w:r>
    </w:p>
    <w:p w14:paraId="040B01B3" w14:textId="6AAC1A2B" w:rsidR="00180505" w:rsidRPr="00180505" w:rsidRDefault="00180505" w:rsidP="00E53C39">
      <w:pPr>
        <w:numPr>
          <w:ilvl w:val="0"/>
          <w:numId w:val="4"/>
        </w:numPr>
        <w:rPr>
          <w:rFonts w:cstheme="minorHAnsi"/>
        </w:rPr>
      </w:pPr>
      <w:r w:rsidRPr="00180505">
        <w:rPr>
          <w:rFonts w:cstheme="minorHAnsi"/>
        </w:rPr>
        <w:t xml:space="preserve">Have the students vote </w:t>
      </w:r>
      <w:r>
        <w:rPr>
          <w:rFonts w:cstheme="minorHAnsi"/>
        </w:rPr>
        <w:t xml:space="preserve">on </w:t>
      </w:r>
      <w:r w:rsidRPr="00180505">
        <w:rPr>
          <w:rFonts w:cstheme="minorHAnsi"/>
        </w:rPr>
        <w:t>which scenario should be the priority.</w:t>
      </w:r>
      <w:r>
        <w:rPr>
          <w:rFonts w:cstheme="minorHAnsi"/>
        </w:rPr>
        <w:br/>
      </w:r>
    </w:p>
    <w:p w14:paraId="79E7D54E" w14:textId="77777777" w:rsidR="00E91F26" w:rsidRDefault="00E91F26" w:rsidP="00180505">
      <w:pPr>
        <w:rPr>
          <w:rFonts w:cstheme="minorHAnsi"/>
          <w:b/>
          <w:bCs/>
        </w:rPr>
      </w:pPr>
    </w:p>
    <w:p w14:paraId="68D99D5C" w14:textId="77777777" w:rsidR="00E91F26" w:rsidRDefault="00E91F26" w:rsidP="00180505">
      <w:pPr>
        <w:rPr>
          <w:rFonts w:cstheme="minorHAnsi"/>
          <w:b/>
          <w:bCs/>
        </w:rPr>
      </w:pPr>
    </w:p>
    <w:p w14:paraId="354CD904" w14:textId="4DEF1A87" w:rsidR="00180505" w:rsidRPr="00180505" w:rsidRDefault="00180505" w:rsidP="00180505">
      <w:pPr>
        <w:rPr>
          <w:rFonts w:cstheme="minorHAnsi"/>
        </w:rPr>
      </w:pPr>
      <w:r w:rsidRPr="00180505">
        <w:rPr>
          <w:rFonts w:cstheme="minorHAnsi"/>
          <w:b/>
          <w:bCs/>
        </w:rPr>
        <w:lastRenderedPageBreak/>
        <w:t>Facilitator Notes:</w:t>
      </w:r>
      <w:r w:rsidRPr="00180505">
        <w:rPr>
          <w:rFonts w:cstheme="minorHAnsi"/>
        </w:rPr>
        <w:t> </w:t>
      </w:r>
    </w:p>
    <w:p w14:paraId="602E2FA4" w14:textId="77777777" w:rsidR="00180505" w:rsidRPr="00180505" w:rsidRDefault="00180505" w:rsidP="00180505">
      <w:pPr>
        <w:rPr>
          <w:rFonts w:cstheme="minorHAnsi"/>
        </w:rPr>
      </w:pPr>
      <w:r w:rsidRPr="00180505">
        <w:rPr>
          <w:rFonts w:cstheme="minorHAnsi"/>
        </w:rPr>
        <w:t>Three Scenarios:</w:t>
      </w:r>
    </w:p>
    <w:p w14:paraId="66E68177" w14:textId="77777777" w:rsidR="00180505" w:rsidRPr="00180505" w:rsidRDefault="00180505" w:rsidP="00E53C39">
      <w:pPr>
        <w:numPr>
          <w:ilvl w:val="0"/>
          <w:numId w:val="5"/>
        </w:numPr>
        <w:rPr>
          <w:rFonts w:cstheme="minorHAnsi"/>
        </w:rPr>
      </w:pPr>
      <w:r w:rsidRPr="00180505">
        <w:rPr>
          <w:rFonts w:cstheme="minorHAnsi"/>
        </w:rPr>
        <w:t>A critical skill shortage in cybersecurity may demand immediate investment in hiring or external partnerships.</w:t>
      </w:r>
    </w:p>
    <w:p w14:paraId="340198BC" w14:textId="77777777" w:rsidR="00180505" w:rsidRPr="00180505" w:rsidRDefault="00180505" w:rsidP="00E53C39">
      <w:pPr>
        <w:numPr>
          <w:ilvl w:val="0"/>
          <w:numId w:val="5"/>
        </w:numPr>
        <w:rPr>
          <w:rFonts w:cstheme="minorHAnsi"/>
        </w:rPr>
      </w:pPr>
      <w:r w:rsidRPr="00180505">
        <w:rPr>
          <w:rFonts w:cstheme="minorHAnsi"/>
        </w:rPr>
        <w:t>A leadership development gap may require a longer-term pipeline strategy involving mentoring, succession planning, and executive education.</w:t>
      </w:r>
    </w:p>
    <w:p w14:paraId="3C4D2A5B" w14:textId="04178F40" w:rsidR="00180505" w:rsidRPr="00180505" w:rsidRDefault="00180505" w:rsidP="00E53C39">
      <w:pPr>
        <w:numPr>
          <w:ilvl w:val="0"/>
          <w:numId w:val="5"/>
        </w:numPr>
        <w:rPr>
          <w:rFonts w:cstheme="minorHAnsi"/>
        </w:rPr>
      </w:pPr>
      <w:r w:rsidRPr="00180505">
        <w:rPr>
          <w:rFonts w:cstheme="minorHAnsi"/>
        </w:rPr>
        <w:t>A capacity surplus due to automation may prompt redeployment or early retirement programs.</w:t>
      </w:r>
      <w:r>
        <w:rPr>
          <w:rFonts w:cstheme="minorHAnsi"/>
        </w:rPr>
        <w:br/>
      </w:r>
    </w:p>
    <w:p w14:paraId="775EB887" w14:textId="6B138AE9" w:rsidR="00BF1656" w:rsidRDefault="00180505" w:rsidP="00180505">
      <w:pPr>
        <w:rPr>
          <w:rFonts w:cstheme="minorHAnsi"/>
        </w:rPr>
      </w:pPr>
      <w:r w:rsidRPr="00180505">
        <w:rPr>
          <w:rFonts w:cstheme="minorHAnsi"/>
        </w:rPr>
        <w:t>Action planning is therefore both a strategic exercise and a change management process requiring collaboration between HR, operations, finance, and executive leadership.</w:t>
      </w:r>
    </w:p>
    <w:p w14:paraId="67C51011" w14:textId="77777777" w:rsidR="00BF1656" w:rsidRDefault="00BF1656">
      <w:pPr>
        <w:rPr>
          <w:rFonts w:cstheme="minorHAnsi"/>
        </w:rPr>
      </w:pPr>
      <w:r>
        <w:rPr>
          <w:rFonts w:cstheme="minorHAnsi"/>
        </w:rPr>
        <w:br w:type="page"/>
      </w:r>
    </w:p>
    <w:p w14:paraId="08DEEC15" w14:textId="22C2A18E" w:rsidR="00180505" w:rsidRPr="00180505" w:rsidRDefault="00BF1656" w:rsidP="00BF1656">
      <w:pPr>
        <w:jc w:val="center"/>
        <w:rPr>
          <w:rFonts w:cstheme="minorHAnsi"/>
        </w:rPr>
      </w:pPr>
      <w:r>
        <w:rPr>
          <w:rFonts w:cstheme="minorHAnsi"/>
          <w:noProof/>
        </w:rPr>
        <w:lastRenderedPageBreak/>
        <w:drawing>
          <wp:inline distT="0" distB="0" distL="0" distR="0" wp14:anchorId="1FBC7C8F" wp14:editId="6998FD0E">
            <wp:extent cx="3191933" cy="1793757"/>
            <wp:effectExtent l="0" t="0" r="0" b="0"/>
            <wp:docPr id="263923873" name="Picture 5" descr="A blue and white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923873" name="Picture 5" descr="A blue and white diagram&#10;&#10;AI-generated content may be incorrect."/>
                    <pic:cNvPicPr/>
                  </pic:nvPicPr>
                  <pic:blipFill>
                    <a:blip r:embed="rId22">
                      <a:extLst>
                        <a:ext uri="{28A0092B-C50C-407E-A947-70E740481C1C}">
                          <a14:useLocalDpi xmlns:a14="http://schemas.microsoft.com/office/drawing/2010/main" val="0"/>
                        </a:ext>
                      </a:extLst>
                    </a:blip>
                    <a:stretch>
                      <a:fillRect/>
                    </a:stretch>
                  </pic:blipFill>
                  <pic:spPr>
                    <a:xfrm>
                      <a:off x="0" y="0"/>
                      <a:ext cx="3215484" cy="1806992"/>
                    </a:xfrm>
                    <a:prstGeom prst="rect">
                      <a:avLst/>
                    </a:prstGeom>
                  </pic:spPr>
                </pic:pic>
              </a:graphicData>
            </a:graphic>
          </wp:inline>
        </w:drawing>
      </w:r>
    </w:p>
    <w:p w14:paraId="435AD7E4" w14:textId="0874A4F5" w:rsidR="00BF1656" w:rsidRPr="00BF1656" w:rsidRDefault="00BF1656" w:rsidP="00BF1656">
      <w:pPr>
        <w:jc w:val="center"/>
        <w:rPr>
          <w:rFonts w:cstheme="minorHAnsi"/>
        </w:rPr>
      </w:pPr>
      <w:r w:rsidRPr="00BF1656">
        <w:rPr>
          <w:rFonts w:cstheme="minorHAnsi"/>
        </w:rPr>
        <w:t>Time:  5 minutes</w:t>
      </w:r>
    </w:p>
    <w:p w14:paraId="0F191182" w14:textId="7DE9067E" w:rsidR="00BF1656" w:rsidRPr="00BF1656" w:rsidRDefault="00BF1656" w:rsidP="00BF1656">
      <w:pPr>
        <w:jc w:val="center"/>
        <w:rPr>
          <w:rFonts w:cstheme="minorHAnsi"/>
        </w:rPr>
      </w:pPr>
      <w:r w:rsidRPr="00BF1656">
        <w:rPr>
          <w:rFonts w:cstheme="minorHAnsi"/>
        </w:rPr>
        <w:t>Running time: 25 minutes</w:t>
      </w:r>
    </w:p>
    <w:p w14:paraId="4FC16D3C" w14:textId="77777777" w:rsidR="00BF1656" w:rsidRPr="00BF1656" w:rsidRDefault="00BF1656" w:rsidP="00BF1656">
      <w:pPr>
        <w:rPr>
          <w:rFonts w:cstheme="minorHAnsi"/>
        </w:rPr>
      </w:pPr>
      <w:r w:rsidRPr="00BF1656">
        <w:rPr>
          <w:rFonts w:cstheme="minorHAnsi"/>
        </w:rPr>
        <w:t> </w:t>
      </w:r>
    </w:p>
    <w:p w14:paraId="4A887BCD" w14:textId="77777777" w:rsidR="00BF1656" w:rsidRPr="00BF1656" w:rsidRDefault="00BF1656" w:rsidP="00BF1656">
      <w:pPr>
        <w:rPr>
          <w:rFonts w:cstheme="minorHAnsi"/>
        </w:rPr>
      </w:pPr>
      <w:r w:rsidRPr="00BF1656">
        <w:rPr>
          <w:rFonts w:cstheme="minorHAnsi"/>
          <w:b/>
          <w:bCs/>
        </w:rPr>
        <w:t>Objective</w:t>
      </w:r>
      <w:r w:rsidRPr="00BF1656">
        <w:rPr>
          <w:rFonts w:cstheme="minorHAnsi"/>
        </w:rPr>
        <w:t>: Describe the action planning framework and use the illustrative case as an example.</w:t>
      </w:r>
    </w:p>
    <w:p w14:paraId="71023B9D" w14:textId="77777777" w:rsidR="00BF1656" w:rsidRPr="00BF1656" w:rsidRDefault="00BF1656" w:rsidP="00BF1656">
      <w:pPr>
        <w:rPr>
          <w:rFonts w:cstheme="minorHAnsi"/>
        </w:rPr>
      </w:pPr>
      <w:r w:rsidRPr="00BF1656">
        <w:rPr>
          <w:rFonts w:cstheme="minorHAnsi"/>
          <w:b/>
          <w:bCs/>
        </w:rPr>
        <w:t>Description</w:t>
      </w:r>
      <w:r w:rsidRPr="00BF1656">
        <w:rPr>
          <w:rFonts w:cstheme="minorHAnsi"/>
        </w:rPr>
        <w:t>: Discuss the need for an action plan and describe each component with an example. Share the case example.</w:t>
      </w:r>
    </w:p>
    <w:p w14:paraId="7DB5F58F" w14:textId="77777777" w:rsidR="00BF1656" w:rsidRPr="00BF1656" w:rsidRDefault="00BF1656" w:rsidP="00BF1656">
      <w:pPr>
        <w:rPr>
          <w:rFonts w:cstheme="minorHAnsi"/>
        </w:rPr>
      </w:pPr>
      <w:r w:rsidRPr="00BF1656">
        <w:rPr>
          <w:rFonts w:cstheme="minorHAnsi"/>
          <w:b/>
          <w:bCs/>
        </w:rPr>
        <w:t>Instructional Method</w:t>
      </w:r>
      <w:r w:rsidRPr="00BF1656">
        <w:rPr>
          <w:rFonts w:cstheme="minorHAnsi"/>
        </w:rPr>
        <w:t>: Lecture – Case Example</w:t>
      </w:r>
    </w:p>
    <w:p w14:paraId="11D86CD4" w14:textId="77777777" w:rsidR="00BF1656" w:rsidRDefault="00BF1656" w:rsidP="00BF1656">
      <w:pPr>
        <w:rPr>
          <w:rFonts w:cstheme="minorHAnsi"/>
          <w:b/>
          <w:bCs/>
        </w:rPr>
      </w:pPr>
    </w:p>
    <w:p w14:paraId="489A74FF" w14:textId="6FAB1884" w:rsidR="00BF1656" w:rsidRPr="00BF1656" w:rsidRDefault="00BF1656" w:rsidP="00BF1656">
      <w:pPr>
        <w:rPr>
          <w:rFonts w:cstheme="minorHAnsi"/>
        </w:rPr>
      </w:pPr>
      <w:r w:rsidRPr="00BF1656">
        <w:rPr>
          <w:rFonts w:cstheme="minorHAnsi"/>
          <w:b/>
          <w:bCs/>
        </w:rPr>
        <w:t>Script</w:t>
      </w:r>
      <w:r w:rsidRPr="00BF1656">
        <w:rPr>
          <w:rFonts w:cstheme="minorHAnsi"/>
        </w:rPr>
        <w:t>:   </w:t>
      </w:r>
    </w:p>
    <w:p w14:paraId="688732D3" w14:textId="77777777" w:rsidR="00BF1656" w:rsidRPr="00BF1656" w:rsidRDefault="00BF1656" w:rsidP="00BF1656">
      <w:pPr>
        <w:rPr>
          <w:rFonts w:cstheme="minorHAnsi"/>
        </w:rPr>
      </w:pPr>
      <w:r w:rsidRPr="00BF1656">
        <w:rPr>
          <w:rFonts w:cstheme="minorHAnsi"/>
        </w:rPr>
        <w:t>A well-structured workforce action plan includes the following components.</w:t>
      </w:r>
    </w:p>
    <w:p w14:paraId="7252DC5B" w14:textId="77777777" w:rsidR="00BF1656" w:rsidRDefault="00BF1656" w:rsidP="00BF1656">
      <w:pPr>
        <w:rPr>
          <w:rFonts w:cstheme="minorHAnsi"/>
          <w:b/>
          <w:bCs/>
        </w:rPr>
      </w:pPr>
    </w:p>
    <w:p w14:paraId="25B5C0D7" w14:textId="36D3B1A5" w:rsidR="00BF1656" w:rsidRPr="00BF1656" w:rsidRDefault="00BF1656" w:rsidP="00BF1656">
      <w:pPr>
        <w:rPr>
          <w:rFonts w:cstheme="minorHAnsi"/>
        </w:rPr>
      </w:pPr>
      <w:r w:rsidRPr="00BF1656">
        <w:rPr>
          <w:rFonts w:cstheme="minorHAnsi"/>
          <w:b/>
          <w:bCs/>
        </w:rPr>
        <w:t>Facilitator Notes:</w:t>
      </w:r>
      <w:r w:rsidRPr="00BF1656">
        <w:rPr>
          <w:rFonts w:cstheme="minorHAnsi"/>
        </w:rPr>
        <w:t> </w:t>
      </w:r>
    </w:p>
    <w:tbl>
      <w:tblPr>
        <w:tblW w:w="9360" w:type="dxa"/>
        <w:tblInd w:w="710" w:type="dxa"/>
        <w:tblBorders>
          <w:top w:val="nil"/>
          <w:left w:val="nil"/>
          <w:bottom w:val="nil"/>
          <w:right w:val="nil"/>
          <w:insideH w:val="nil"/>
          <w:insideV w:val="nil"/>
        </w:tblBorders>
        <w:tblLayout w:type="fixed"/>
        <w:tblLook w:val="0600" w:firstRow="0" w:lastRow="0" w:firstColumn="0" w:lastColumn="0" w:noHBand="1" w:noVBand="1"/>
      </w:tblPr>
      <w:tblGrid>
        <w:gridCol w:w="1434"/>
        <w:gridCol w:w="3431"/>
        <w:gridCol w:w="4495"/>
      </w:tblGrid>
      <w:tr w:rsidR="00BF1656" w14:paraId="45137D6D" w14:textId="77777777" w:rsidTr="00BF1656">
        <w:trPr>
          <w:trHeight w:val="515"/>
        </w:trPr>
        <w:tc>
          <w:tcPr>
            <w:tcW w:w="1434"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5B3DCA16" w14:textId="77777777" w:rsidR="00BF1656" w:rsidRPr="00BF1656" w:rsidRDefault="00BF1656" w:rsidP="00BF1656">
            <w:pPr>
              <w:jc w:val="center"/>
              <w:rPr>
                <w:b/>
                <w:bCs/>
                <w:color w:val="FFFFFF" w:themeColor="background1"/>
              </w:rPr>
            </w:pPr>
            <w:r w:rsidRPr="00BF1656">
              <w:rPr>
                <w:b/>
                <w:bCs/>
                <w:color w:val="FFFFFF" w:themeColor="background1"/>
              </w:rPr>
              <w:t>Component</w:t>
            </w:r>
          </w:p>
        </w:tc>
        <w:tc>
          <w:tcPr>
            <w:tcW w:w="3431"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6C7E86EE" w14:textId="77777777" w:rsidR="00BF1656" w:rsidRPr="00BF1656" w:rsidRDefault="00BF1656" w:rsidP="00BF1656">
            <w:pPr>
              <w:jc w:val="center"/>
              <w:rPr>
                <w:b/>
                <w:bCs/>
                <w:color w:val="FFFFFF" w:themeColor="background1"/>
              </w:rPr>
            </w:pPr>
            <w:r w:rsidRPr="00BF1656">
              <w:rPr>
                <w:b/>
                <w:bCs/>
                <w:color w:val="FFFFFF" w:themeColor="background1"/>
              </w:rPr>
              <w:t>Purpose</w:t>
            </w:r>
          </w:p>
        </w:tc>
        <w:tc>
          <w:tcPr>
            <w:tcW w:w="4495"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4D0B499A" w14:textId="77777777" w:rsidR="00BF1656" w:rsidRPr="00BF1656" w:rsidRDefault="00BF1656" w:rsidP="00BF1656">
            <w:pPr>
              <w:jc w:val="center"/>
              <w:rPr>
                <w:b/>
                <w:bCs/>
                <w:color w:val="FFFFFF" w:themeColor="background1"/>
              </w:rPr>
            </w:pPr>
            <w:r w:rsidRPr="00BF1656">
              <w:rPr>
                <w:b/>
                <w:bCs/>
                <w:color w:val="FFFFFF" w:themeColor="background1"/>
              </w:rPr>
              <w:t>Example</w:t>
            </w:r>
          </w:p>
        </w:tc>
      </w:tr>
      <w:tr w:rsidR="00BF1656" w14:paraId="1B3B5A32" w14:textId="77777777" w:rsidTr="00BF1656">
        <w:trPr>
          <w:trHeight w:val="785"/>
        </w:trPr>
        <w:tc>
          <w:tcPr>
            <w:tcW w:w="143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7BF8854" w14:textId="77777777" w:rsidR="00BF1656" w:rsidRDefault="00BF1656" w:rsidP="00AA1F72">
            <w:pPr>
              <w:rPr>
                <w:b/>
                <w:bCs/>
              </w:rPr>
            </w:pPr>
            <w:r>
              <w:rPr>
                <w:b/>
                <w:bCs/>
              </w:rPr>
              <w:t>Objective</w:t>
            </w:r>
          </w:p>
        </w:tc>
        <w:tc>
          <w:tcPr>
            <w:tcW w:w="343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9DDCE2B" w14:textId="77777777" w:rsidR="00BF1656" w:rsidRDefault="00BF1656" w:rsidP="00AA1F72">
            <w:r>
              <w:t>Define the talent goal aligned to strategy.</w:t>
            </w:r>
          </w:p>
        </w:tc>
        <w:tc>
          <w:tcPr>
            <w:tcW w:w="44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3AFE52" w14:textId="77777777" w:rsidR="00BF1656" w:rsidRDefault="00BF1656" w:rsidP="00AA1F72">
            <w:r>
              <w:t>Reduce turnover in high-skill technical roles by 15% within 12 months.</w:t>
            </w:r>
          </w:p>
        </w:tc>
      </w:tr>
      <w:tr w:rsidR="00BF1656" w14:paraId="0A880421" w14:textId="77777777" w:rsidTr="00BF1656">
        <w:trPr>
          <w:trHeight w:val="785"/>
        </w:trPr>
        <w:tc>
          <w:tcPr>
            <w:tcW w:w="143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4EFFF1CD" w14:textId="77777777" w:rsidR="00BF1656" w:rsidRDefault="00BF1656" w:rsidP="00AA1F72">
            <w:pPr>
              <w:rPr>
                <w:b/>
                <w:bCs/>
              </w:rPr>
            </w:pPr>
            <w:r>
              <w:rPr>
                <w:b/>
                <w:bCs/>
              </w:rPr>
              <w:t>Action Steps</w:t>
            </w:r>
          </w:p>
        </w:tc>
        <w:tc>
          <w:tcPr>
            <w:tcW w:w="343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4BEC23CF" w14:textId="77777777" w:rsidR="00BF1656" w:rsidRDefault="00BF1656" w:rsidP="00AA1F72">
            <w:r>
              <w:t>Outline the interventions needed.</w:t>
            </w:r>
          </w:p>
        </w:tc>
        <w:tc>
          <w:tcPr>
            <w:tcW w:w="449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3D2689FA" w14:textId="77777777" w:rsidR="00BF1656" w:rsidRDefault="00BF1656" w:rsidP="00AA1F72">
            <w:r>
              <w:t>Introduce retention bonuses, mentorship programs, and internal career pathways.</w:t>
            </w:r>
          </w:p>
        </w:tc>
      </w:tr>
      <w:tr w:rsidR="00BF1656" w14:paraId="4CC02053" w14:textId="77777777" w:rsidTr="00BF1656">
        <w:trPr>
          <w:trHeight w:val="785"/>
        </w:trPr>
        <w:tc>
          <w:tcPr>
            <w:tcW w:w="143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132455" w14:textId="77777777" w:rsidR="00BF1656" w:rsidRDefault="00BF1656" w:rsidP="00AA1F72">
            <w:pPr>
              <w:rPr>
                <w:b/>
                <w:bCs/>
              </w:rPr>
            </w:pPr>
            <w:r>
              <w:rPr>
                <w:b/>
                <w:bCs/>
              </w:rPr>
              <w:t>Ownership</w:t>
            </w:r>
          </w:p>
        </w:tc>
        <w:tc>
          <w:tcPr>
            <w:tcW w:w="343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658927" w14:textId="77777777" w:rsidR="00BF1656" w:rsidRDefault="00BF1656" w:rsidP="00AA1F72">
            <w:r>
              <w:t>Assign accountability for implementation.</w:t>
            </w:r>
          </w:p>
        </w:tc>
        <w:tc>
          <w:tcPr>
            <w:tcW w:w="44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E4B6075" w14:textId="77777777" w:rsidR="00BF1656" w:rsidRDefault="00BF1656" w:rsidP="00AA1F72">
            <w:r>
              <w:t>HR business partners and department managers.</w:t>
            </w:r>
          </w:p>
        </w:tc>
      </w:tr>
      <w:tr w:rsidR="00BF1656" w14:paraId="19BDFA86" w14:textId="77777777" w:rsidTr="00BF1656">
        <w:trPr>
          <w:trHeight w:val="785"/>
        </w:trPr>
        <w:tc>
          <w:tcPr>
            <w:tcW w:w="143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1A4F65C" w14:textId="77777777" w:rsidR="00BF1656" w:rsidRDefault="00BF1656" w:rsidP="00AA1F72">
            <w:pPr>
              <w:rPr>
                <w:b/>
                <w:bCs/>
              </w:rPr>
            </w:pPr>
            <w:r>
              <w:rPr>
                <w:b/>
                <w:bCs/>
              </w:rPr>
              <w:t>Resources</w:t>
            </w:r>
          </w:p>
        </w:tc>
        <w:tc>
          <w:tcPr>
            <w:tcW w:w="343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308BD19C" w14:textId="77777777" w:rsidR="00BF1656" w:rsidRDefault="00BF1656" w:rsidP="00AA1F72">
            <w:r>
              <w:t>Estimate required budget, technology, and personnel.</w:t>
            </w:r>
          </w:p>
        </w:tc>
        <w:tc>
          <w:tcPr>
            <w:tcW w:w="449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7EF50B43" w14:textId="77777777" w:rsidR="00BF1656" w:rsidRDefault="00BF1656" w:rsidP="00AA1F72">
            <w:r>
              <w:t>$250,000 budget for learning and engagement initiatives.</w:t>
            </w:r>
          </w:p>
        </w:tc>
      </w:tr>
      <w:tr w:rsidR="00BF1656" w14:paraId="26923098" w14:textId="77777777" w:rsidTr="00BF1656">
        <w:trPr>
          <w:trHeight w:val="785"/>
        </w:trPr>
        <w:tc>
          <w:tcPr>
            <w:tcW w:w="143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409510" w14:textId="77777777" w:rsidR="00BF1656" w:rsidRDefault="00BF1656" w:rsidP="00AA1F72">
            <w:pPr>
              <w:rPr>
                <w:b/>
                <w:bCs/>
              </w:rPr>
            </w:pPr>
            <w:r>
              <w:rPr>
                <w:b/>
                <w:bCs/>
              </w:rPr>
              <w:t>Timeline</w:t>
            </w:r>
          </w:p>
        </w:tc>
        <w:tc>
          <w:tcPr>
            <w:tcW w:w="343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0A34AFF" w14:textId="77777777" w:rsidR="00BF1656" w:rsidRDefault="00BF1656" w:rsidP="00AA1F72">
            <w:r>
              <w:t>Establish key milestones.</w:t>
            </w:r>
          </w:p>
        </w:tc>
        <w:tc>
          <w:tcPr>
            <w:tcW w:w="44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380FDB8" w14:textId="77777777" w:rsidR="00BF1656" w:rsidRDefault="00BF1656" w:rsidP="00AA1F72">
            <w:r>
              <w:t>Q1–Q2: Program design; Q3: rollout; Q4: evaluation.</w:t>
            </w:r>
          </w:p>
        </w:tc>
      </w:tr>
      <w:tr w:rsidR="00BF1656" w14:paraId="22A53BEB" w14:textId="77777777" w:rsidTr="00BF1656">
        <w:trPr>
          <w:trHeight w:val="785"/>
        </w:trPr>
        <w:tc>
          <w:tcPr>
            <w:tcW w:w="143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15F0C43" w14:textId="77777777" w:rsidR="00BF1656" w:rsidRDefault="00BF1656" w:rsidP="00AA1F72">
            <w:pPr>
              <w:rPr>
                <w:b/>
                <w:bCs/>
              </w:rPr>
            </w:pPr>
            <w:r>
              <w:rPr>
                <w:b/>
                <w:bCs/>
              </w:rPr>
              <w:t>Metrics</w:t>
            </w:r>
          </w:p>
        </w:tc>
        <w:tc>
          <w:tcPr>
            <w:tcW w:w="343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46664666" w14:textId="77777777" w:rsidR="00BF1656" w:rsidRDefault="00BF1656" w:rsidP="00AA1F72">
            <w:r>
              <w:t>Define how success will be measured.</w:t>
            </w:r>
          </w:p>
        </w:tc>
        <w:tc>
          <w:tcPr>
            <w:tcW w:w="449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CA78BA6" w14:textId="77777777" w:rsidR="00BF1656" w:rsidRDefault="00BF1656" w:rsidP="00AA1F72">
            <w:r>
              <w:t>Retention rate, internal mobility percentage, employee satisfaction.</w:t>
            </w:r>
          </w:p>
        </w:tc>
      </w:tr>
    </w:tbl>
    <w:p w14:paraId="72A5F10B" w14:textId="77777777" w:rsidR="00BF1656" w:rsidRDefault="00BF1656" w:rsidP="00BF1656">
      <w:pPr>
        <w:rPr>
          <w:rFonts w:cstheme="minorHAnsi"/>
          <w:b/>
          <w:bCs/>
        </w:rPr>
      </w:pPr>
    </w:p>
    <w:p w14:paraId="48B3B911" w14:textId="33AC437D" w:rsidR="00BF1656" w:rsidRPr="00BF1656" w:rsidRDefault="00BF1656" w:rsidP="00BF1656">
      <w:pPr>
        <w:rPr>
          <w:rFonts w:cstheme="minorHAnsi"/>
        </w:rPr>
      </w:pPr>
      <w:r w:rsidRPr="00BF1656">
        <w:rPr>
          <w:rFonts w:cstheme="minorHAnsi"/>
          <w:b/>
          <w:bCs/>
        </w:rPr>
        <w:t>Component</w:t>
      </w:r>
    </w:p>
    <w:p w14:paraId="31CFAD86" w14:textId="77777777" w:rsidR="00BF1656" w:rsidRPr="00BF1656" w:rsidRDefault="00BF1656" w:rsidP="00BF1656">
      <w:pPr>
        <w:rPr>
          <w:rFonts w:cstheme="minorHAnsi"/>
        </w:rPr>
      </w:pPr>
      <w:r w:rsidRPr="00BF1656">
        <w:rPr>
          <w:rFonts w:cstheme="minorHAnsi"/>
        </w:rPr>
        <w:t>Objective</w:t>
      </w:r>
    </w:p>
    <w:p w14:paraId="0740BA2F" w14:textId="77777777" w:rsidR="00BF1656" w:rsidRPr="00BF1656" w:rsidRDefault="00BF1656" w:rsidP="00BF1656">
      <w:pPr>
        <w:rPr>
          <w:rFonts w:cstheme="minorHAnsi"/>
        </w:rPr>
      </w:pPr>
      <w:r w:rsidRPr="00BF1656">
        <w:rPr>
          <w:rFonts w:cstheme="minorHAnsi"/>
          <w:b/>
          <w:bCs/>
        </w:rPr>
        <w:t>Purpose</w:t>
      </w:r>
    </w:p>
    <w:p w14:paraId="59336202" w14:textId="77777777" w:rsidR="00BF1656" w:rsidRPr="00BF1656" w:rsidRDefault="00BF1656" w:rsidP="00BF1656">
      <w:pPr>
        <w:rPr>
          <w:rFonts w:cstheme="minorHAnsi"/>
        </w:rPr>
      </w:pPr>
      <w:r w:rsidRPr="00BF1656">
        <w:rPr>
          <w:rFonts w:cstheme="minorHAnsi"/>
        </w:rPr>
        <w:t>Define the talent goal aligned to strategy.</w:t>
      </w:r>
    </w:p>
    <w:p w14:paraId="2343C4C3" w14:textId="77777777" w:rsidR="00BF1656" w:rsidRPr="00BF1656" w:rsidRDefault="00BF1656" w:rsidP="00BF1656">
      <w:pPr>
        <w:rPr>
          <w:rFonts w:cstheme="minorHAnsi"/>
        </w:rPr>
      </w:pPr>
      <w:r w:rsidRPr="00BF1656">
        <w:rPr>
          <w:rFonts w:cstheme="minorHAnsi"/>
          <w:b/>
          <w:bCs/>
        </w:rPr>
        <w:t>Example</w:t>
      </w:r>
    </w:p>
    <w:p w14:paraId="79E0451A" w14:textId="77777777" w:rsidR="00BF1656" w:rsidRPr="00BF1656" w:rsidRDefault="00BF1656" w:rsidP="00BF1656">
      <w:pPr>
        <w:rPr>
          <w:rFonts w:cstheme="minorHAnsi"/>
        </w:rPr>
      </w:pPr>
      <w:r w:rsidRPr="00BF1656">
        <w:rPr>
          <w:rFonts w:cstheme="minorHAnsi"/>
        </w:rPr>
        <w:t>Reduce turnover in high-skill technical roles by 15% within 12 months.</w:t>
      </w:r>
    </w:p>
    <w:p w14:paraId="745FF835" w14:textId="77777777" w:rsidR="00CD5022" w:rsidRDefault="00CD5022" w:rsidP="00BF1656">
      <w:pPr>
        <w:rPr>
          <w:rFonts w:cstheme="minorHAnsi"/>
          <w:b/>
          <w:bCs/>
        </w:rPr>
      </w:pPr>
    </w:p>
    <w:p w14:paraId="2BC7F59A" w14:textId="70547D83" w:rsidR="00BF1656" w:rsidRPr="00BF1656" w:rsidRDefault="00BF1656" w:rsidP="00BF1656">
      <w:pPr>
        <w:rPr>
          <w:rFonts w:cstheme="minorHAnsi"/>
        </w:rPr>
      </w:pPr>
      <w:r w:rsidRPr="00BF1656">
        <w:rPr>
          <w:rFonts w:cstheme="minorHAnsi"/>
          <w:b/>
          <w:bCs/>
        </w:rPr>
        <w:t>Component</w:t>
      </w:r>
    </w:p>
    <w:p w14:paraId="3125D1DD" w14:textId="77777777" w:rsidR="00BF1656" w:rsidRPr="00BF1656" w:rsidRDefault="00BF1656" w:rsidP="00BF1656">
      <w:pPr>
        <w:rPr>
          <w:rFonts w:cstheme="minorHAnsi"/>
        </w:rPr>
      </w:pPr>
      <w:r w:rsidRPr="00BF1656">
        <w:rPr>
          <w:rFonts w:cstheme="minorHAnsi"/>
        </w:rPr>
        <w:t>Action Steps</w:t>
      </w:r>
    </w:p>
    <w:p w14:paraId="12F0D89D" w14:textId="77777777" w:rsidR="00BF1656" w:rsidRPr="00BF1656" w:rsidRDefault="00BF1656" w:rsidP="00BF1656">
      <w:pPr>
        <w:rPr>
          <w:rFonts w:cstheme="minorHAnsi"/>
        </w:rPr>
      </w:pPr>
      <w:r w:rsidRPr="00BF1656">
        <w:rPr>
          <w:rFonts w:cstheme="minorHAnsi"/>
          <w:b/>
          <w:bCs/>
        </w:rPr>
        <w:t>Purpose</w:t>
      </w:r>
    </w:p>
    <w:p w14:paraId="3CB2C3E5" w14:textId="77777777" w:rsidR="00BF1656" w:rsidRPr="00BF1656" w:rsidRDefault="00BF1656" w:rsidP="00BF1656">
      <w:pPr>
        <w:rPr>
          <w:rFonts w:cstheme="minorHAnsi"/>
        </w:rPr>
      </w:pPr>
      <w:r w:rsidRPr="00BF1656">
        <w:rPr>
          <w:rFonts w:cstheme="minorHAnsi"/>
        </w:rPr>
        <w:t>Outline the interventions needed.</w:t>
      </w:r>
    </w:p>
    <w:p w14:paraId="3111FF42" w14:textId="77777777" w:rsidR="00BF1656" w:rsidRPr="00BF1656" w:rsidRDefault="00BF1656" w:rsidP="00BF1656">
      <w:pPr>
        <w:rPr>
          <w:rFonts w:cstheme="minorHAnsi"/>
        </w:rPr>
      </w:pPr>
      <w:r w:rsidRPr="00BF1656">
        <w:rPr>
          <w:rFonts w:cstheme="minorHAnsi"/>
          <w:b/>
          <w:bCs/>
        </w:rPr>
        <w:t>Example</w:t>
      </w:r>
    </w:p>
    <w:p w14:paraId="1A7A635E" w14:textId="77777777" w:rsidR="00BF1656" w:rsidRPr="00BF1656" w:rsidRDefault="00BF1656" w:rsidP="00BF1656">
      <w:pPr>
        <w:rPr>
          <w:rFonts w:cstheme="minorHAnsi"/>
        </w:rPr>
      </w:pPr>
      <w:r w:rsidRPr="00BF1656">
        <w:rPr>
          <w:rFonts w:cstheme="minorHAnsi"/>
        </w:rPr>
        <w:t>Introduce retention bonuses, mentorship programs, and internal career pathways.</w:t>
      </w:r>
    </w:p>
    <w:p w14:paraId="4D763052" w14:textId="77777777" w:rsidR="00CD5022" w:rsidRDefault="00CD5022" w:rsidP="00BF1656">
      <w:pPr>
        <w:rPr>
          <w:rFonts w:cstheme="minorHAnsi"/>
          <w:b/>
          <w:bCs/>
        </w:rPr>
      </w:pPr>
    </w:p>
    <w:p w14:paraId="6442BF33" w14:textId="20C1FF91" w:rsidR="00BF1656" w:rsidRPr="00BF1656" w:rsidRDefault="00BF1656" w:rsidP="00BF1656">
      <w:pPr>
        <w:rPr>
          <w:rFonts w:cstheme="minorHAnsi"/>
        </w:rPr>
      </w:pPr>
      <w:r w:rsidRPr="00BF1656">
        <w:rPr>
          <w:rFonts w:cstheme="minorHAnsi"/>
          <w:b/>
          <w:bCs/>
        </w:rPr>
        <w:t>Component</w:t>
      </w:r>
    </w:p>
    <w:p w14:paraId="6FADEE40" w14:textId="77777777" w:rsidR="00BF1656" w:rsidRPr="00BF1656" w:rsidRDefault="00BF1656" w:rsidP="00BF1656">
      <w:pPr>
        <w:rPr>
          <w:rFonts w:cstheme="minorHAnsi"/>
        </w:rPr>
      </w:pPr>
      <w:r w:rsidRPr="00BF1656">
        <w:rPr>
          <w:rFonts w:cstheme="minorHAnsi"/>
        </w:rPr>
        <w:t>Ownership</w:t>
      </w:r>
    </w:p>
    <w:p w14:paraId="7E9A0E93" w14:textId="77777777" w:rsidR="00BF1656" w:rsidRPr="00BF1656" w:rsidRDefault="00BF1656" w:rsidP="00BF1656">
      <w:pPr>
        <w:rPr>
          <w:rFonts w:cstheme="minorHAnsi"/>
        </w:rPr>
      </w:pPr>
      <w:r w:rsidRPr="00BF1656">
        <w:rPr>
          <w:rFonts w:cstheme="minorHAnsi"/>
          <w:b/>
          <w:bCs/>
        </w:rPr>
        <w:t>Purpose</w:t>
      </w:r>
    </w:p>
    <w:p w14:paraId="772E0ADF" w14:textId="77777777" w:rsidR="00BF1656" w:rsidRPr="00BF1656" w:rsidRDefault="00BF1656" w:rsidP="00BF1656">
      <w:pPr>
        <w:rPr>
          <w:rFonts w:cstheme="minorHAnsi"/>
        </w:rPr>
      </w:pPr>
      <w:r w:rsidRPr="00BF1656">
        <w:rPr>
          <w:rFonts w:cstheme="minorHAnsi"/>
        </w:rPr>
        <w:t>Assign accountability for implementation.</w:t>
      </w:r>
    </w:p>
    <w:p w14:paraId="3C63F563" w14:textId="77777777" w:rsidR="00BF1656" w:rsidRPr="00BF1656" w:rsidRDefault="00BF1656" w:rsidP="00BF1656">
      <w:pPr>
        <w:rPr>
          <w:rFonts w:cstheme="minorHAnsi"/>
        </w:rPr>
      </w:pPr>
      <w:r w:rsidRPr="00BF1656">
        <w:rPr>
          <w:rFonts w:cstheme="minorHAnsi"/>
          <w:b/>
          <w:bCs/>
        </w:rPr>
        <w:t>Example</w:t>
      </w:r>
    </w:p>
    <w:p w14:paraId="61C9B1DA" w14:textId="77777777" w:rsidR="00BF1656" w:rsidRPr="00BF1656" w:rsidRDefault="00BF1656" w:rsidP="00BF1656">
      <w:pPr>
        <w:rPr>
          <w:rFonts w:cstheme="minorHAnsi"/>
        </w:rPr>
      </w:pPr>
      <w:r w:rsidRPr="00BF1656">
        <w:rPr>
          <w:rFonts w:cstheme="minorHAnsi"/>
        </w:rPr>
        <w:t>HR business partners and department managers.</w:t>
      </w:r>
    </w:p>
    <w:p w14:paraId="13B6E204" w14:textId="77777777" w:rsidR="00CD5022" w:rsidRDefault="00CD5022" w:rsidP="00BF1656">
      <w:pPr>
        <w:rPr>
          <w:rFonts w:cstheme="minorHAnsi"/>
          <w:b/>
          <w:bCs/>
        </w:rPr>
      </w:pPr>
    </w:p>
    <w:p w14:paraId="11B8DEB3" w14:textId="4A28A10A" w:rsidR="00BF1656" w:rsidRPr="00BF1656" w:rsidRDefault="00BF1656" w:rsidP="00BF1656">
      <w:pPr>
        <w:rPr>
          <w:rFonts w:cstheme="minorHAnsi"/>
        </w:rPr>
      </w:pPr>
      <w:r w:rsidRPr="00BF1656">
        <w:rPr>
          <w:rFonts w:cstheme="minorHAnsi"/>
          <w:b/>
          <w:bCs/>
        </w:rPr>
        <w:t>Component</w:t>
      </w:r>
    </w:p>
    <w:p w14:paraId="7C443F15" w14:textId="77777777" w:rsidR="00BF1656" w:rsidRPr="00BF1656" w:rsidRDefault="00BF1656" w:rsidP="00BF1656">
      <w:pPr>
        <w:rPr>
          <w:rFonts w:cstheme="minorHAnsi"/>
        </w:rPr>
      </w:pPr>
      <w:r w:rsidRPr="00BF1656">
        <w:rPr>
          <w:rFonts w:cstheme="minorHAnsi"/>
        </w:rPr>
        <w:t>Resources</w:t>
      </w:r>
    </w:p>
    <w:p w14:paraId="61350276" w14:textId="77777777" w:rsidR="00BF1656" w:rsidRPr="00BF1656" w:rsidRDefault="00BF1656" w:rsidP="00BF1656">
      <w:pPr>
        <w:rPr>
          <w:rFonts w:cstheme="minorHAnsi"/>
        </w:rPr>
      </w:pPr>
      <w:r w:rsidRPr="00BF1656">
        <w:rPr>
          <w:rFonts w:cstheme="minorHAnsi"/>
          <w:b/>
          <w:bCs/>
        </w:rPr>
        <w:t>Purpose</w:t>
      </w:r>
    </w:p>
    <w:p w14:paraId="49AC500B" w14:textId="77777777" w:rsidR="00BF1656" w:rsidRPr="00BF1656" w:rsidRDefault="00BF1656" w:rsidP="00BF1656">
      <w:pPr>
        <w:rPr>
          <w:rFonts w:cstheme="minorHAnsi"/>
        </w:rPr>
      </w:pPr>
      <w:r w:rsidRPr="00BF1656">
        <w:rPr>
          <w:rFonts w:cstheme="minorHAnsi"/>
        </w:rPr>
        <w:t>Estimate required budget, technology, and personnel.</w:t>
      </w:r>
    </w:p>
    <w:p w14:paraId="72879467" w14:textId="77777777" w:rsidR="00BF1656" w:rsidRPr="00BF1656" w:rsidRDefault="00BF1656" w:rsidP="00BF1656">
      <w:pPr>
        <w:rPr>
          <w:rFonts w:cstheme="minorHAnsi"/>
        </w:rPr>
      </w:pPr>
      <w:r w:rsidRPr="00BF1656">
        <w:rPr>
          <w:rFonts w:cstheme="minorHAnsi"/>
          <w:b/>
          <w:bCs/>
        </w:rPr>
        <w:t>Example</w:t>
      </w:r>
    </w:p>
    <w:p w14:paraId="56552E86" w14:textId="77777777" w:rsidR="00BF1656" w:rsidRPr="00BF1656" w:rsidRDefault="00BF1656" w:rsidP="00BF1656">
      <w:pPr>
        <w:rPr>
          <w:rFonts w:cstheme="minorHAnsi"/>
        </w:rPr>
      </w:pPr>
      <w:r w:rsidRPr="00BF1656">
        <w:rPr>
          <w:rFonts w:cstheme="minorHAnsi"/>
        </w:rPr>
        <w:t>$250,000 budget for learning and engagement initiatives.</w:t>
      </w:r>
    </w:p>
    <w:p w14:paraId="045CFA0B" w14:textId="77777777" w:rsidR="00CD5022" w:rsidRDefault="00CD5022" w:rsidP="00BF1656">
      <w:pPr>
        <w:rPr>
          <w:rFonts w:cstheme="minorHAnsi"/>
          <w:b/>
          <w:bCs/>
        </w:rPr>
      </w:pPr>
    </w:p>
    <w:p w14:paraId="1CE6B54E" w14:textId="6A095DB6" w:rsidR="00BF1656" w:rsidRPr="00BF1656" w:rsidRDefault="00BF1656" w:rsidP="00BF1656">
      <w:pPr>
        <w:rPr>
          <w:rFonts w:cstheme="minorHAnsi"/>
        </w:rPr>
      </w:pPr>
      <w:r w:rsidRPr="00BF1656">
        <w:rPr>
          <w:rFonts w:cstheme="minorHAnsi"/>
          <w:b/>
          <w:bCs/>
        </w:rPr>
        <w:t>Component</w:t>
      </w:r>
    </w:p>
    <w:p w14:paraId="59C63705" w14:textId="77777777" w:rsidR="00BF1656" w:rsidRPr="00BF1656" w:rsidRDefault="00BF1656" w:rsidP="00BF1656">
      <w:pPr>
        <w:rPr>
          <w:rFonts w:cstheme="minorHAnsi"/>
        </w:rPr>
      </w:pPr>
      <w:r w:rsidRPr="00BF1656">
        <w:rPr>
          <w:rFonts w:cstheme="minorHAnsi"/>
        </w:rPr>
        <w:t>Timeline</w:t>
      </w:r>
    </w:p>
    <w:p w14:paraId="243991CF" w14:textId="77777777" w:rsidR="00BF1656" w:rsidRPr="00BF1656" w:rsidRDefault="00BF1656" w:rsidP="00BF1656">
      <w:pPr>
        <w:rPr>
          <w:rFonts w:cstheme="minorHAnsi"/>
        </w:rPr>
      </w:pPr>
      <w:r w:rsidRPr="00BF1656">
        <w:rPr>
          <w:rFonts w:cstheme="minorHAnsi"/>
          <w:b/>
          <w:bCs/>
        </w:rPr>
        <w:t>Purpose</w:t>
      </w:r>
    </w:p>
    <w:p w14:paraId="4F9B879E" w14:textId="77777777" w:rsidR="00BF1656" w:rsidRPr="00BF1656" w:rsidRDefault="00BF1656" w:rsidP="00BF1656">
      <w:pPr>
        <w:rPr>
          <w:rFonts w:cstheme="minorHAnsi"/>
        </w:rPr>
      </w:pPr>
      <w:r w:rsidRPr="00BF1656">
        <w:rPr>
          <w:rFonts w:cstheme="minorHAnsi"/>
        </w:rPr>
        <w:t>Establish key milestones.</w:t>
      </w:r>
    </w:p>
    <w:p w14:paraId="1CAE94F0" w14:textId="77777777" w:rsidR="00BF1656" w:rsidRPr="00BF1656" w:rsidRDefault="00BF1656" w:rsidP="00BF1656">
      <w:pPr>
        <w:rPr>
          <w:rFonts w:cstheme="minorHAnsi"/>
        </w:rPr>
      </w:pPr>
      <w:r w:rsidRPr="00BF1656">
        <w:rPr>
          <w:rFonts w:cstheme="minorHAnsi"/>
          <w:b/>
          <w:bCs/>
        </w:rPr>
        <w:t>Example</w:t>
      </w:r>
    </w:p>
    <w:p w14:paraId="70947B2C" w14:textId="77777777" w:rsidR="00BF1656" w:rsidRPr="00BF1656" w:rsidRDefault="00BF1656" w:rsidP="00BF1656">
      <w:pPr>
        <w:rPr>
          <w:rFonts w:cstheme="minorHAnsi"/>
        </w:rPr>
      </w:pPr>
      <w:r w:rsidRPr="00BF1656">
        <w:rPr>
          <w:rFonts w:cstheme="minorHAnsi"/>
        </w:rPr>
        <w:t>Q1–Q2: Program design; Q3: rollout; Q4: evaluation.</w:t>
      </w:r>
    </w:p>
    <w:p w14:paraId="2945A54F" w14:textId="77777777" w:rsidR="00CD5022" w:rsidRDefault="00CD5022" w:rsidP="00BF1656">
      <w:pPr>
        <w:rPr>
          <w:rFonts w:cstheme="minorHAnsi"/>
          <w:b/>
          <w:bCs/>
        </w:rPr>
      </w:pPr>
    </w:p>
    <w:p w14:paraId="0B464BD6" w14:textId="7DF13330" w:rsidR="00BF1656" w:rsidRPr="00BF1656" w:rsidRDefault="00BF1656" w:rsidP="00BF1656">
      <w:pPr>
        <w:rPr>
          <w:rFonts w:cstheme="minorHAnsi"/>
        </w:rPr>
      </w:pPr>
      <w:r w:rsidRPr="00BF1656">
        <w:rPr>
          <w:rFonts w:cstheme="minorHAnsi"/>
          <w:b/>
          <w:bCs/>
        </w:rPr>
        <w:t>Component</w:t>
      </w:r>
    </w:p>
    <w:p w14:paraId="22D8062B" w14:textId="77777777" w:rsidR="00BF1656" w:rsidRPr="00BF1656" w:rsidRDefault="00BF1656" w:rsidP="00BF1656">
      <w:pPr>
        <w:rPr>
          <w:rFonts w:cstheme="minorHAnsi"/>
        </w:rPr>
      </w:pPr>
      <w:r w:rsidRPr="00BF1656">
        <w:rPr>
          <w:rFonts w:cstheme="minorHAnsi"/>
        </w:rPr>
        <w:t>Metrics</w:t>
      </w:r>
    </w:p>
    <w:p w14:paraId="547166A7" w14:textId="77777777" w:rsidR="00BF1656" w:rsidRPr="00BF1656" w:rsidRDefault="00BF1656" w:rsidP="00BF1656">
      <w:pPr>
        <w:rPr>
          <w:rFonts w:cstheme="minorHAnsi"/>
        </w:rPr>
      </w:pPr>
      <w:r w:rsidRPr="00BF1656">
        <w:rPr>
          <w:rFonts w:cstheme="minorHAnsi"/>
          <w:b/>
          <w:bCs/>
        </w:rPr>
        <w:t>Purpose</w:t>
      </w:r>
    </w:p>
    <w:p w14:paraId="1D7BF601" w14:textId="77777777" w:rsidR="00BF1656" w:rsidRPr="00BF1656" w:rsidRDefault="00BF1656" w:rsidP="00BF1656">
      <w:pPr>
        <w:rPr>
          <w:rFonts w:cstheme="minorHAnsi"/>
        </w:rPr>
      </w:pPr>
      <w:r w:rsidRPr="00BF1656">
        <w:rPr>
          <w:rFonts w:cstheme="minorHAnsi"/>
        </w:rPr>
        <w:t>Define how success will be measured.</w:t>
      </w:r>
    </w:p>
    <w:p w14:paraId="379935F7" w14:textId="77777777" w:rsidR="00BF1656" w:rsidRPr="00BF1656" w:rsidRDefault="00BF1656" w:rsidP="00BF1656">
      <w:pPr>
        <w:rPr>
          <w:rFonts w:cstheme="minorHAnsi"/>
        </w:rPr>
      </w:pPr>
      <w:r w:rsidRPr="00BF1656">
        <w:rPr>
          <w:rFonts w:cstheme="minorHAnsi"/>
          <w:b/>
          <w:bCs/>
        </w:rPr>
        <w:t>Example</w:t>
      </w:r>
    </w:p>
    <w:p w14:paraId="0BB82804" w14:textId="77777777" w:rsidR="00BF1656" w:rsidRPr="00BF1656" w:rsidRDefault="00BF1656" w:rsidP="00BF1656">
      <w:pPr>
        <w:rPr>
          <w:rFonts w:cstheme="minorHAnsi"/>
        </w:rPr>
      </w:pPr>
      <w:r w:rsidRPr="00BF1656">
        <w:rPr>
          <w:rFonts w:cstheme="minorHAnsi"/>
        </w:rPr>
        <w:t>Retention rate, internal mobility percentage, employee satisfaction.</w:t>
      </w:r>
    </w:p>
    <w:p w14:paraId="7BD84A6D" w14:textId="77777777" w:rsidR="00BF1656" w:rsidRDefault="00BF1656" w:rsidP="00BF1656">
      <w:pPr>
        <w:rPr>
          <w:rFonts w:cstheme="minorHAnsi"/>
          <w:b/>
          <w:bCs/>
        </w:rPr>
      </w:pPr>
    </w:p>
    <w:p w14:paraId="4412B945" w14:textId="77777777" w:rsidR="00E91F26" w:rsidRDefault="00E91F26" w:rsidP="00BF1656">
      <w:pPr>
        <w:rPr>
          <w:rFonts w:cstheme="minorHAnsi"/>
          <w:b/>
          <w:bCs/>
        </w:rPr>
      </w:pPr>
    </w:p>
    <w:p w14:paraId="3262CBAB" w14:textId="77777777" w:rsidR="00E91F26" w:rsidRDefault="00E91F26" w:rsidP="00BF1656">
      <w:pPr>
        <w:rPr>
          <w:rFonts w:cstheme="minorHAnsi"/>
          <w:b/>
          <w:bCs/>
        </w:rPr>
      </w:pPr>
    </w:p>
    <w:p w14:paraId="32E3C86B" w14:textId="1D5A75B8" w:rsidR="00BF1656" w:rsidRPr="00BF1656" w:rsidRDefault="00BF1656" w:rsidP="00BF1656">
      <w:pPr>
        <w:rPr>
          <w:rFonts w:cstheme="minorHAnsi"/>
        </w:rPr>
      </w:pPr>
      <w:r w:rsidRPr="00BF1656">
        <w:rPr>
          <w:rFonts w:cstheme="minorHAnsi"/>
          <w:b/>
          <w:bCs/>
        </w:rPr>
        <w:lastRenderedPageBreak/>
        <w:t>Illustrative Case Example: Redeployment at Schneider Electric</w:t>
      </w:r>
    </w:p>
    <w:p w14:paraId="678C75BA" w14:textId="7B3D4B96" w:rsidR="00CD5022" w:rsidRDefault="00BF1656" w:rsidP="00BF1656">
      <w:pPr>
        <w:rPr>
          <w:rFonts w:cstheme="minorHAnsi"/>
        </w:rPr>
      </w:pPr>
      <w:r w:rsidRPr="00BF1656">
        <w:rPr>
          <w:rFonts w:cstheme="minorHAnsi"/>
        </w:rPr>
        <w:t xml:space="preserve">When Schneider Electric shifted toward digital energy management, it faced overlapping skill shortages and redundancies. Instead of large-scale layoffs, the company launched a </w:t>
      </w:r>
      <w:r w:rsidRPr="00BF1656">
        <w:rPr>
          <w:rFonts w:cstheme="minorHAnsi"/>
          <w:i/>
          <w:iCs/>
        </w:rPr>
        <w:t>Reskill to Redeploy</w:t>
      </w:r>
      <w:r w:rsidRPr="00BF1656">
        <w:rPr>
          <w:rFonts w:cstheme="minorHAnsi"/>
        </w:rPr>
        <w:t xml:space="preserve"> initiative, mapping 2,000 employees from declining roles to emerging ones through targeted learning investments and internal mobility (</w:t>
      </w:r>
      <w:hyperlink r:id="rId23" w:history="1">
        <w:r w:rsidRPr="00BF1656">
          <w:rPr>
            <w:rStyle w:val="Hyperlink"/>
            <w:rFonts w:cstheme="minorHAnsi"/>
          </w:rPr>
          <w:t>World Economic Forum, 2024</w:t>
        </w:r>
      </w:hyperlink>
      <w:r w:rsidRPr="00BF1656">
        <w:rPr>
          <w:rFonts w:cstheme="minorHAnsi"/>
        </w:rPr>
        <w:t>). The initiative saved an estimated $15 million in rehiring costs and strengthened Schneider’s internal talent pipeline.</w:t>
      </w:r>
      <w:r w:rsidR="00CD5022">
        <w:rPr>
          <w:rFonts w:cstheme="minorHAnsi"/>
        </w:rPr>
        <w:br/>
      </w:r>
    </w:p>
    <w:p w14:paraId="7989BE56" w14:textId="77777777" w:rsidR="00CD5022" w:rsidRDefault="00CD5022">
      <w:pPr>
        <w:rPr>
          <w:rFonts w:cstheme="minorHAnsi"/>
        </w:rPr>
      </w:pPr>
      <w:r>
        <w:rPr>
          <w:rFonts w:cstheme="minorHAnsi"/>
        </w:rPr>
        <w:br w:type="page"/>
      </w:r>
    </w:p>
    <w:p w14:paraId="17538C62" w14:textId="7F8E7C48" w:rsidR="00605A6A" w:rsidRDefault="0014147F" w:rsidP="0014147F">
      <w:pPr>
        <w:jc w:val="center"/>
        <w:rPr>
          <w:rFonts w:cstheme="minorHAnsi"/>
        </w:rPr>
      </w:pPr>
      <w:r>
        <w:rPr>
          <w:rFonts w:cstheme="minorHAnsi"/>
          <w:noProof/>
        </w:rPr>
        <w:lastRenderedPageBreak/>
        <w:drawing>
          <wp:inline distT="0" distB="0" distL="0" distR="0" wp14:anchorId="1842E426" wp14:editId="1BB31D12">
            <wp:extent cx="3158067" cy="1774726"/>
            <wp:effectExtent l="0" t="0" r="4445" b="3810"/>
            <wp:docPr id="694847549" name="Picture 6" descr="A person in a yellow dress sitting at a table with pap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847549" name="Picture 6" descr="A person in a yellow dress sitting at a table with papers&#10;&#10;AI-generated content may be incorrect."/>
                    <pic:cNvPicPr/>
                  </pic:nvPicPr>
                  <pic:blipFill>
                    <a:blip r:embed="rId24">
                      <a:extLst>
                        <a:ext uri="{28A0092B-C50C-407E-A947-70E740481C1C}">
                          <a14:useLocalDpi xmlns:a14="http://schemas.microsoft.com/office/drawing/2010/main" val="0"/>
                        </a:ext>
                      </a:extLst>
                    </a:blip>
                    <a:stretch>
                      <a:fillRect/>
                    </a:stretch>
                  </pic:blipFill>
                  <pic:spPr>
                    <a:xfrm>
                      <a:off x="0" y="0"/>
                      <a:ext cx="3197154" cy="1796692"/>
                    </a:xfrm>
                    <a:prstGeom prst="rect">
                      <a:avLst/>
                    </a:prstGeom>
                  </pic:spPr>
                </pic:pic>
              </a:graphicData>
            </a:graphic>
          </wp:inline>
        </w:drawing>
      </w:r>
    </w:p>
    <w:p w14:paraId="33BAF78A" w14:textId="3BC9DD62" w:rsidR="0014147F" w:rsidRPr="0014147F" w:rsidRDefault="0014147F" w:rsidP="0014147F">
      <w:pPr>
        <w:jc w:val="center"/>
        <w:rPr>
          <w:rFonts w:cstheme="minorHAnsi"/>
        </w:rPr>
      </w:pPr>
      <w:r w:rsidRPr="0014147F">
        <w:rPr>
          <w:rFonts w:cstheme="minorHAnsi"/>
        </w:rPr>
        <w:t>Time:  3 minutes</w:t>
      </w:r>
    </w:p>
    <w:p w14:paraId="26B746B8" w14:textId="4A3EBECF" w:rsidR="0014147F" w:rsidRPr="0014147F" w:rsidRDefault="0014147F" w:rsidP="0014147F">
      <w:pPr>
        <w:jc w:val="center"/>
        <w:rPr>
          <w:rFonts w:cstheme="minorHAnsi"/>
        </w:rPr>
      </w:pPr>
      <w:r w:rsidRPr="0014147F">
        <w:rPr>
          <w:rFonts w:cstheme="minorHAnsi"/>
        </w:rPr>
        <w:t>Running time: 28 minutes</w:t>
      </w:r>
    </w:p>
    <w:p w14:paraId="6020D5A9" w14:textId="77777777" w:rsidR="0014147F" w:rsidRPr="0014147F" w:rsidRDefault="0014147F" w:rsidP="0014147F">
      <w:pPr>
        <w:rPr>
          <w:rFonts w:cstheme="minorHAnsi"/>
        </w:rPr>
      </w:pPr>
      <w:r w:rsidRPr="0014147F">
        <w:rPr>
          <w:rFonts w:cstheme="minorHAnsi"/>
        </w:rPr>
        <w:t> </w:t>
      </w:r>
    </w:p>
    <w:p w14:paraId="66B1A5E9" w14:textId="77777777" w:rsidR="0014147F" w:rsidRPr="0014147F" w:rsidRDefault="0014147F" w:rsidP="0014147F">
      <w:pPr>
        <w:rPr>
          <w:rFonts w:cstheme="minorHAnsi"/>
        </w:rPr>
      </w:pPr>
      <w:r w:rsidRPr="0014147F">
        <w:rPr>
          <w:rFonts w:cstheme="minorHAnsi"/>
          <w:b/>
          <w:bCs/>
        </w:rPr>
        <w:t>Objective</w:t>
      </w:r>
      <w:r w:rsidRPr="0014147F">
        <w:rPr>
          <w:rFonts w:cstheme="minorHAnsi"/>
        </w:rPr>
        <w:t>: Introduce designing effective interventions focusing on the three critical levers.</w:t>
      </w:r>
    </w:p>
    <w:p w14:paraId="4836BC9A" w14:textId="77777777" w:rsidR="0014147F" w:rsidRPr="0014147F" w:rsidRDefault="0014147F" w:rsidP="0014147F">
      <w:pPr>
        <w:rPr>
          <w:rFonts w:cstheme="minorHAnsi"/>
        </w:rPr>
      </w:pPr>
      <w:r w:rsidRPr="0014147F">
        <w:rPr>
          <w:rFonts w:cstheme="minorHAnsi"/>
          <w:b/>
          <w:bCs/>
        </w:rPr>
        <w:t>Description</w:t>
      </w:r>
      <w:r w:rsidRPr="0014147F">
        <w:rPr>
          <w:rFonts w:cstheme="minorHAnsi"/>
        </w:rPr>
        <w:t xml:space="preserve">: Discuss designing interventions based on the three levers of build, buy, and borrow. </w:t>
      </w:r>
    </w:p>
    <w:p w14:paraId="76EE3B6E" w14:textId="77777777" w:rsidR="0014147F" w:rsidRPr="0014147F" w:rsidRDefault="0014147F" w:rsidP="0014147F">
      <w:pPr>
        <w:rPr>
          <w:rFonts w:cstheme="minorHAnsi"/>
        </w:rPr>
      </w:pPr>
      <w:r w:rsidRPr="0014147F">
        <w:rPr>
          <w:rFonts w:cstheme="minorHAnsi"/>
          <w:b/>
          <w:bCs/>
        </w:rPr>
        <w:t>Instructional Method</w:t>
      </w:r>
      <w:r w:rsidRPr="0014147F">
        <w:rPr>
          <w:rFonts w:cstheme="minorHAnsi"/>
        </w:rPr>
        <w:t>: Lecture - Question</w:t>
      </w:r>
    </w:p>
    <w:p w14:paraId="2C6AE2D9" w14:textId="77777777" w:rsidR="0014147F" w:rsidRPr="0014147F" w:rsidRDefault="0014147F" w:rsidP="0014147F">
      <w:pPr>
        <w:rPr>
          <w:rFonts w:cstheme="minorHAnsi"/>
        </w:rPr>
      </w:pPr>
      <w:r w:rsidRPr="0014147F">
        <w:rPr>
          <w:rFonts w:cstheme="minorHAnsi"/>
        </w:rPr>
        <w:t> </w:t>
      </w:r>
    </w:p>
    <w:p w14:paraId="1B8D6A4A" w14:textId="77777777" w:rsidR="0014147F" w:rsidRPr="0014147F" w:rsidRDefault="0014147F" w:rsidP="0014147F">
      <w:pPr>
        <w:rPr>
          <w:rFonts w:cstheme="minorHAnsi"/>
        </w:rPr>
      </w:pPr>
      <w:r w:rsidRPr="0014147F">
        <w:rPr>
          <w:rFonts w:cstheme="minorHAnsi"/>
          <w:b/>
          <w:bCs/>
        </w:rPr>
        <w:t>Script</w:t>
      </w:r>
      <w:r w:rsidRPr="0014147F">
        <w:rPr>
          <w:rFonts w:cstheme="minorHAnsi"/>
        </w:rPr>
        <w:t>:   </w:t>
      </w:r>
    </w:p>
    <w:p w14:paraId="1B3348FD" w14:textId="77777777" w:rsidR="0014147F" w:rsidRPr="0014147F" w:rsidRDefault="0014147F" w:rsidP="0014147F">
      <w:pPr>
        <w:rPr>
          <w:rFonts w:cstheme="minorHAnsi"/>
        </w:rPr>
      </w:pPr>
      <w:r w:rsidRPr="0014147F">
        <w:rPr>
          <w:rFonts w:cstheme="minorHAnsi"/>
        </w:rPr>
        <w:t xml:space="preserve">Once priorities are established, HR leaders must determine </w:t>
      </w:r>
      <w:r w:rsidRPr="0014147F">
        <w:rPr>
          <w:rFonts w:cstheme="minorHAnsi"/>
          <w:i/>
          <w:iCs/>
        </w:rPr>
        <w:t>how</w:t>
      </w:r>
      <w:r w:rsidRPr="0014147F">
        <w:rPr>
          <w:rFonts w:cstheme="minorHAnsi"/>
        </w:rPr>
        <w:t xml:space="preserve"> to close workforce gaps. The right intervention depends on the nature of the gap, whether it involves numbers, skills, or structure. Effective workforce actions align three critical levers: build, buy, and borrow—the choice to develop, hire, or access talent in new ways (</w:t>
      </w:r>
      <w:hyperlink r:id="rId25" w:history="1">
        <w:r w:rsidRPr="0014147F">
          <w:rPr>
            <w:rStyle w:val="Hyperlink"/>
            <w:rFonts w:cstheme="minorHAnsi"/>
          </w:rPr>
          <w:t>Samples, 2025</w:t>
        </w:r>
      </w:hyperlink>
      <w:r w:rsidRPr="0014147F">
        <w:rPr>
          <w:rFonts w:cstheme="minorHAnsi"/>
        </w:rPr>
        <w:t>).</w:t>
      </w:r>
    </w:p>
    <w:p w14:paraId="573D2BB6" w14:textId="77777777" w:rsidR="0014147F" w:rsidRDefault="0014147F" w:rsidP="0014147F">
      <w:pPr>
        <w:rPr>
          <w:rFonts w:cstheme="minorHAnsi"/>
          <w:b/>
          <w:bCs/>
        </w:rPr>
      </w:pPr>
    </w:p>
    <w:p w14:paraId="1983DCEB" w14:textId="2C0BAEC9" w:rsidR="0014147F" w:rsidRPr="0014147F" w:rsidRDefault="0014147F" w:rsidP="0014147F">
      <w:pPr>
        <w:rPr>
          <w:rFonts w:cstheme="minorHAnsi"/>
        </w:rPr>
      </w:pPr>
      <w:r w:rsidRPr="0014147F">
        <w:rPr>
          <w:rFonts w:cstheme="minorHAnsi"/>
          <w:b/>
          <w:bCs/>
        </w:rPr>
        <w:t>Ask</w:t>
      </w:r>
      <w:r w:rsidRPr="0014147F">
        <w:rPr>
          <w:rFonts w:cstheme="minorHAnsi"/>
        </w:rPr>
        <w:t>:</w:t>
      </w:r>
    </w:p>
    <w:p w14:paraId="72BED007" w14:textId="77777777" w:rsidR="0014147F" w:rsidRPr="0014147F" w:rsidRDefault="0014147F" w:rsidP="0014147F">
      <w:pPr>
        <w:rPr>
          <w:rFonts w:cstheme="minorHAnsi"/>
        </w:rPr>
      </w:pPr>
      <w:r w:rsidRPr="0014147F">
        <w:rPr>
          <w:rFonts w:cstheme="minorHAnsi"/>
        </w:rPr>
        <w:t>Has your organization closed a workforce gap by using any of these methods?</w:t>
      </w:r>
    </w:p>
    <w:p w14:paraId="2B0D6434" w14:textId="77777777" w:rsidR="0014147F" w:rsidRDefault="0014147F" w:rsidP="0014147F">
      <w:pPr>
        <w:rPr>
          <w:rFonts w:cstheme="minorHAnsi"/>
          <w:b/>
          <w:bCs/>
        </w:rPr>
      </w:pPr>
    </w:p>
    <w:p w14:paraId="1D3F8046" w14:textId="3CD88AAF" w:rsidR="0014147F" w:rsidRDefault="0014147F" w:rsidP="0014147F">
      <w:pPr>
        <w:rPr>
          <w:rFonts w:cstheme="minorHAnsi"/>
        </w:rPr>
      </w:pPr>
      <w:r w:rsidRPr="0014147F">
        <w:rPr>
          <w:rFonts w:cstheme="minorHAnsi"/>
          <w:b/>
          <w:bCs/>
        </w:rPr>
        <w:t>Facilitator Notes:</w:t>
      </w:r>
      <w:r w:rsidRPr="0014147F">
        <w:rPr>
          <w:rFonts w:cstheme="minorHAnsi"/>
        </w:rPr>
        <w:t> </w:t>
      </w:r>
    </w:p>
    <w:p w14:paraId="5A4D2946" w14:textId="77777777" w:rsidR="0014147F" w:rsidRDefault="0014147F">
      <w:pPr>
        <w:rPr>
          <w:rFonts w:cstheme="minorHAnsi"/>
        </w:rPr>
      </w:pPr>
      <w:r>
        <w:rPr>
          <w:rFonts w:cstheme="minorHAnsi"/>
        </w:rPr>
        <w:br w:type="page"/>
      </w:r>
    </w:p>
    <w:p w14:paraId="5DC3D53E" w14:textId="6069BCD0" w:rsidR="0014147F" w:rsidRPr="0014147F" w:rsidRDefault="0014147F" w:rsidP="0014147F">
      <w:pPr>
        <w:jc w:val="center"/>
        <w:rPr>
          <w:rFonts w:cstheme="minorHAnsi"/>
        </w:rPr>
      </w:pPr>
      <w:r>
        <w:rPr>
          <w:rFonts w:cstheme="minorHAnsi"/>
          <w:noProof/>
        </w:rPr>
        <w:lastRenderedPageBreak/>
        <w:drawing>
          <wp:inline distT="0" distB="0" distL="0" distR="0" wp14:anchorId="537D55D2" wp14:editId="28F9D060">
            <wp:extent cx="3158067" cy="1774726"/>
            <wp:effectExtent l="0" t="0" r="4445" b="3810"/>
            <wp:docPr id="1140766599" name="Picture 7" descr="A diagram of action pla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766599" name="Picture 7" descr="A diagram of action plan&#10;&#10;AI-generated content may be incorrect."/>
                    <pic:cNvPicPr/>
                  </pic:nvPicPr>
                  <pic:blipFill>
                    <a:blip r:embed="rId26">
                      <a:extLst>
                        <a:ext uri="{28A0092B-C50C-407E-A947-70E740481C1C}">
                          <a14:useLocalDpi xmlns:a14="http://schemas.microsoft.com/office/drawing/2010/main" val="0"/>
                        </a:ext>
                      </a:extLst>
                    </a:blip>
                    <a:stretch>
                      <a:fillRect/>
                    </a:stretch>
                  </pic:blipFill>
                  <pic:spPr>
                    <a:xfrm>
                      <a:off x="0" y="0"/>
                      <a:ext cx="3192517" cy="1794086"/>
                    </a:xfrm>
                    <a:prstGeom prst="rect">
                      <a:avLst/>
                    </a:prstGeom>
                  </pic:spPr>
                </pic:pic>
              </a:graphicData>
            </a:graphic>
          </wp:inline>
        </w:drawing>
      </w:r>
    </w:p>
    <w:p w14:paraId="22D47603" w14:textId="4BD26AB0" w:rsidR="0014147F" w:rsidRPr="0014147F" w:rsidRDefault="0014147F" w:rsidP="0014147F">
      <w:pPr>
        <w:jc w:val="center"/>
        <w:rPr>
          <w:rFonts w:cstheme="minorHAnsi"/>
        </w:rPr>
      </w:pPr>
      <w:r w:rsidRPr="0014147F">
        <w:rPr>
          <w:rFonts w:cstheme="minorHAnsi"/>
        </w:rPr>
        <w:t>Time</w:t>
      </w:r>
      <w:proofErr w:type="gramStart"/>
      <w:r w:rsidRPr="0014147F">
        <w:rPr>
          <w:rFonts w:cstheme="minorHAnsi"/>
        </w:rPr>
        <w:t>:  2</w:t>
      </w:r>
      <w:proofErr w:type="gramEnd"/>
      <w:r w:rsidRPr="0014147F">
        <w:rPr>
          <w:rFonts w:cstheme="minorHAnsi"/>
        </w:rPr>
        <w:t xml:space="preserve"> minutes</w:t>
      </w:r>
    </w:p>
    <w:p w14:paraId="4BC009CF" w14:textId="6253BCF9" w:rsidR="0014147F" w:rsidRPr="0014147F" w:rsidRDefault="0014147F" w:rsidP="0014147F">
      <w:pPr>
        <w:jc w:val="center"/>
        <w:rPr>
          <w:rFonts w:cstheme="minorHAnsi"/>
        </w:rPr>
      </w:pPr>
      <w:r w:rsidRPr="0014147F">
        <w:rPr>
          <w:rFonts w:cstheme="minorHAnsi"/>
        </w:rPr>
        <w:t>Running time: 30 minutes</w:t>
      </w:r>
    </w:p>
    <w:p w14:paraId="2145374C" w14:textId="77777777" w:rsidR="0014147F" w:rsidRPr="0014147F" w:rsidRDefault="0014147F" w:rsidP="0014147F">
      <w:pPr>
        <w:rPr>
          <w:rFonts w:cstheme="minorHAnsi"/>
        </w:rPr>
      </w:pPr>
      <w:r w:rsidRPr="0014147F">
        <w:rPr>
          <w:rFonts w:cstheme="minorHAnsi"/>
        </w:rPr>
        <w:t> </w:t>
      </w:r>
    </w:p>
    <w:p w14:paraId="77672411" w14:textId="77777777" w:rsidR="0014147F" w:rsidRPr="0014147F" w:rsidRDefault="0014147F" w:rsidP="0014147F">
      <w:pPr>
        <w:rPr>
          <w:rFonts w:cstheme="minorHAnsi"/>
        </w:rPr>
      </w:pPr>
      <w:r w:rsidRPr="0014147F">
        <w:rPr>
          <w:rFonts w:cstheme="minorHAnsi"/>
          <w:b/>
          <w:bCs/>
        </w:rPr>
        <w:t>Objective</w:t>
      </w:r>
      <w:r w:rsidRPr="0014147F">
        <w:rPr>
          <w:rFonts w:cstheme="minorHAnsi"/>
        </w:rPr>
        <w:t>: Describe what is needed for effective interventions.</w:t>
      </w:r>
    </w:p>
    <w:p w14:paraId="4ADF88A0" w14:textId="77777777" w:rsidR="0014147F" w:rsidRPr="0014147F" w:rsidRDefault="0014147F" w:rsidP="0014147F">
      <w:pPr>
        <w:rPr>
          <w:rFonts w:cstheme="minorHAnsi"/>
        </w:rPr>
      </w:pPr>
      <w:r w:rsidRPr="0014147F">
        <w:rPr>
          <w:rFonts w:cstheme="minorHAnsi"/>
          <w:b/>
          <w:bCs/>
        </w:rPr>
        <w:t>Description</w:t>
      </w:r>
      <w:r w:rsidRPr="0014147F">
        <w:rPr>
          <w:rFonts w:cstheme="minorHAnsi"/>
        </w:rPr>
        <w:t>: Describe how governance and change management work together to ensure effective interventions.</w:t>
      </w:r>
    </w:p>
    <w:p w14:paraId="7C8943E7" w14:textId="77777777" w:rsidR="0014147F" w:rsidRPr="0014147F" w:rsidRDefault="0014147F" w:rsidP="0014147F">
      <w:pPr>
        <w:rPr>
          <w:rFonts w:cstheme="minorHAnsi"/>
        </w:rPr>
      </w:pPr>
      <w:r w:rsidRPr="0014147F">
        <w:rPr>
          <w:rFonts w:cstheme="minorHAnsi"/>
          <w:b/>
          <w:bCs/>
        </w:rPr>
        <w:t>Instructional Method</w:t>
      </w:r>
      <w:r w:rsidRPr="0014147F">
        <w:rPr>
          <w:rFonts w:cstheme="minorHAnsi"/>
        </w:rPr>
        <w:t>: Lecture</w:t>
      </w:r>
    </w:p>
    <w:p w14:paraId="38FEF6B2" w14:textId="77777777" w:rsidR="0014147F" w:rsidRPr="0014147F" w:rsidRDefault="0014147F" w:rsidP="0014147F">
      <w:pPr>
        <w:rPr>
          <w:rFonts w:cstheme="minorHAnsi"/>
        </w:rPr>
      </w:pPr>
      <w:r w:rsidRPr="0014147F">
        <w:rPr>
          <w:rFonts w:cstheme="minorHAnsi"/>
        </w:rPr>
        <w:t> </w:t>
      </w:r>
    </w:p>
    <w:p w14:paraId="284AD538" w14:textId="77777777" w:rsidR="0014147F" w:rsidRPr="0014147F" w:rsidRDefault="0014147F" w:rsidP="0014147F">
      <w:pPr>
        <w:rPr>
          <w:rFonts w:cstheme="minorHAnsi"/>
        </w:rPr>
      </w:pPr>
      <w:r w:rsidRPr="0014147F">
        <w:rPr>
          <w:rFonts w:cstheme="minorHAnsi"/>
          <w:b/>
          <w:bCs/>
        </w:rPr>
        <w:t>Script</w:t>
      </w:r>
      <w:r w:rsidRPr="0014147F">
        <w:rPr>
          <w:rFonts w:cstheme="minorHAnsi"/>
        </w:rPr>
        <w:t>:   </w:t>
      </w:r>
    </w:p>
    <w:p w14:paraId="59E294EB" w14:textId="77777777" w:rsidR="0014147F" w:rsidRDefault="0014147F" w:rsidP="0014147F">
      <w:pPr>
        <w:rPr>
          <w:rFonts w:cstheme="minorHAnsi"/>
        </w:rPr>
      </w:pPr>
      <w:r w:rsidRPr="0014147F">
        <w:rPr>
          <w:rFonts w:cstheme="minorHAnsi"/>
        </w:rPr>
        <w:t>Action planning is only as strong as the governance structure that sustains it. Once the plan is designed, HR must establish the systems, accountability, and communication channels that ensure consistent execution. According to Deloitte (</w:t>
      </w:r>
      <w:hyperlink r:id="rId27" w:history="1">
        <w:r w:rsidRPr="0014147F">
          <w:rPr>
            <w:rStyle w:val="Hyperlink"/>
            <w:rFonts w:cstheme="minorHAnsi"/>
          </w:rPr>
          <w:t>2025</w:t>
        </w:r>
      </w:hyperlink>
      <w:r w:rsidRPr="0014147F">
        <w:rPr>
          <w:rFonts w:cstheme="minorHAnsi"/>
        </w:rPr>
        <w:t xml:space="preserve">), organizations that embed workforce management data and governance are </w:t>
      </w:r>
      <w:r w:rsidRPr="0014147F">
        <w:rPr>
          <w:rFonts w:cstheme="minorHAnsi"/>
          <w:i/>
          <w:iCs/>
        </w:rPr>
        <w:t>twice as likely</w:t>
      </w:r>
      <w:r w:rsidRPr="0014147F">
        <w:rPr>
          <w:rFonts w:cstheme="minorHAnsi"/>
        </w:rPr>
        <w:t xml:space="preserve"> to embed analytics and achieve improved outcomes when workforce planning is governed within the broader business framework.</w:t>
      </w:r>
    </w:p>
    <w:p w14:paraId="3C14855F" w14:textId="77777777" w:rsidR="0014147F" w:rsidRPr="0014147F" w:rsidRDefault="0014147F" w:rsidP="0014147F">
      <w:pPr>
        <w:rPr>
          <w:rFonts w:cstheme="minorHAnsi"/>
        </w:rPr>
      </w:pPr>
    </w:p>
    <w:p w14:paraId="6477D176" w14:textId="77777777" w:rsidR="0014147F" w:rsidRPr="0014147F" w:rsidRDefault="0014147F" w:rsidP="0014147F">
      <w:pPr>
        <w:rPr>
          <w:rFonts w:cstheme="minorHAnsi"/>
        </w:rPr>
      </w:pPr>
      <w:r w:rsidRPr="0014147F">
        <w:rPr>
          <w:rFonts w:cstheme="minorHAnsi"/>
          <w:b/>
          <w:bCs/>
        </w:rPr>
        <w:t>Facilitator Notes:</w:t>
      </w:r>
      <w:r w:rsidRPr="0014147F">
        <w:rPr>
          <w:rFonts w:cstheme="minorHAnsi"/>
        </w:rPr>
        <w:t> </w:t>
      </w:r>
    </w:p>
    <w:p w14:paraId="63AB90C1" w14:textId="77777777" w:rsidR="0014147F" w:rsidRPr="0014147F" w:rsidRDefault="0014147F" w:rsidP="0014147F">
      <w:pPr>
        <w:rPr>
          <w:rFonts w:cstheme="minorHAnsi"/>
        </w:rPr>
      </w:pPr>
      <w:r w:rsidRPr="0014147F">
        <w:rPr>
          <w:rFonts w:cstheme="minorHAnsi"/>
          <w:b/>
          <w:bCs/>
        </w:rPr>
        <w:t>1. Governance Framework</w:t>
      </w:r>
    </w:p>
    <w:p w14:paraId="47DD23BD" w14:textId="77777777" w:rsidR="0014147F" w:rsidRDefault="0014147F" w:rsidP="0014147F">
      <w:pPr>
        <w:rPr>
          <w:rFonts w:cstheme="minorHAnsi"/>
        </w:rPr>
      </w:pPr>
      <w:r w:rsidRPr="0014147F">
        <w:rPr>
          <w:rFonts w:cstheme="minorHAnsi"/>
        </w:rPr>
        <w:t xml:space="preserve">Every workforce action plan should specify </w:t>
      </w:r>
      <w:r w:rsidRPr="0014147F">
        <w:rPr>
          <w:rFonts w:cstheme="minorHAnsi"/>
          <w:i/>
          <w:iCs/>
        </w:rPr>
        <w:t>who owns what</w:t>
      </w:r>
      <w:r w:rsidRPr="0014147F">
        <w:rPr>
          <w:rFonts w:cstheme="minorHAnsi"/>
        </w:rPr>
        <w:t xml:space="preserve">. </w:t>
      </w:r>
    </w:p>
    <w:p w14:paraId="05AB2312" w14:textId="77777777" w:rsidR="0014147F" w:rsidRPr="0014147F" w:rsidRDefault="0014147F" w:rsidP="0014147F">
      <w:pPr>
        <w:rPr>
          <w:rFonts w:cstheme="minorHAnsi"/>
        </w:rPr>
      </w:pPr>
    </w:p>
    <w:p w14:paraId="09B0EB85" w14:textId="77777777" w:rsidR="0014147F" w:rsidRPr="0014147F" w:rsidRDefault="0014147F" w:rsidP="0014147F">
      <w:pPr>
        <w:rPr>
          <w:rFonts w:cstheme="minorHAnsi"/>
        </w:rPr>
      </w:pPr>
      <w:r w:rsidRPr="0014147F">
        <w:rPr>
          <w:rFonts w:cstheme="minorHAnsi"/>
        </w:rPr>
        <w:t>Common roles include:</w:t>
      </w:r>
    </w:p>
    <w:p w14:paraId="63480955" w14:textId="77777777" w:rsidR="0014147F" w:rsidRPr="0014147F" w:rsidRDefault="0014147F" w:rsidP="00E53C39">
      <w:pPr>
        <w:numPr>
          <w:ilvl w:val="0"/>
          <w:numId w:val="6"/>
        </w:numPr>
        <w:rPr>
          <w:rFonts w:cstheme="minorHAnsi"/>
        </w:rPr>
      </w:pPr>
      <w:r w:rsidRPr="0014147F">
        <w:rPr>
          <w:rFonts w:cstheme="minorHAnsi"/>
          <w:b/>
          <w:bCs/>
        </w:rPr>
        <w:t>Executive Sponsors:</w:t>
      </w:r>
      <w:r w:rsidRPr="0014147F">
        <w:rPr>
          <w:rFonts w:cstheme="minorHAnsi"/>
        </w:rPr>
        <w:t xml:space="preserve"> Provide strategic oversight and remove organizational barriers.</w:t>
      </w:r>
    </w:p>
    <w:p w14:paraId="5D9AEEAC" w14:textId="77777777" w:rsidR="0014147F" w:rsidRPr="0014147F" w:rsidRDefault="0014147F" w:rsidP="00E53C39">
      <w:pPr>
        <w:numPr>
          <w:ilvl w:val="0"/>
          <w:numId w:val="6"/>
        </w:numPr>
        <w:rPr>
          <w:rFonts w:cstheme="minorHAnsi"/>
        </w:rPr>
      </w:pPr>
      <w:r w:rsidRPr="0014147F">
        <w:rPr>
          <w:rFonts w:cstheme="minorHAnsi"/>
          <w:b/>
          <w:bCs/>
        </w:rPr>
        <w:t>HR Leaders:</w:t>
      </w:r>
      <w:r w:rsidRPr="0014147F">
        <w:rPr>
          <w:rFonts w:cstheme="minorHAnsi"/>
        </w:rPr>
        <w:t xml:space="preserve"> Align interventions with talent, compensation, and learning strategies.</w:t>
      </w:r>
    </w:p>
    <w:p w14:paraId="1BC332CC" w14:textId="77777777" w:rsidR="0014147F" w:rsidRPr="0014147F" w:rsidRDefault="0014147F" w:rsidP="00E53C39">
      <w:pPr>
        <w:numPr>
          <w:ilvl w:val="0"/>
          <w:numId w:val="6"/>
        </w:numPr>
        <w:rPr>
          <w:rFonts w:cstheme="minorHAnsi"/>
        </w:rPr>
      </w:pPr>
      <w:r w:rsidRPr="0014147F">
        <w:rPr>
          <w:rFonts w:cstheme="minorHAnsi"/>
          <w:b/>
          <w:bCs/>
        </w:rPr>
        <w:t>Finance Partners:</w:t>
      </w:r>
      <w:r w:rsidRPr="0014147F">
        <w:rPr>
          <w:rFonts w:cstheme="minorHAnsi"/>
        </w:rPr>
        <w:t xml:space="preserve"> Validate budgets and link workforce metrics to business results.</w:t>
      </w:r>
    </w:p>
    <w:p w14:paraId="2A808EAF" w14:textId="77777777" w:rsidR="0014147F" w:rsidRDefault="0014147F" w:rsidP="00E53C39">
      <w:pPr>
        <w:numPr>
          <w:ilvl w:val="0"/>
          <w:numId w:val="6"/>
        </w:numPr>
        <w:rPr>
          <w:rFonts w:cstheme="minorHAnsi"/>
        </w:rPr>
      </w:pPr>
      <w:r w:rsidRPr="0014147F">
        <w:rPr>
          <w:rFonts w:cstheme="minorHAnsi"/>
          <w:b/>
          <w:bCs/>
        </w:rPr>
        <w:t>Department Heads:</w:t>
      </w:r>
      <w:r w:rsidRPr="0014147F">
        <w:rPr>
          <w:rFonts w:cstheme="minorHAnsi"/>
        </w:rPr>
        <w:t xml:space="preserve"> Execute the plan and track progress at the team level.</w:t>
      </w:r>
    </w:p>
    <w:p w14:paraId="2243F106" w14:textId="77777777" w:rsidR="0014147F" w:rsidRPr="0014147F" w:rsidRDefault="0014147F" w:rsidP="0014147F">
      <w:pPr>
        <w:ind w:left="360"/>
        <w:rPr>
          <w:rFonts w:cstheme="minorHAnsi"/>
        </w:rPr>
      </w:pPr>
    </w:p>
    <w:p w14:paraId="20EE897F" w14:textId="77777777" w:rsidR="0014147F" w:rsidRDefault="0014147F" w:rsidP="0014147F">
      <w:pPr>
        <w:rPr>
          <w:rFonts w:cstheme="minorHAnsi"/>
        </w:rPr>
      </w:pPr>
      <w:r w:rsidRPr="0014147F">
        <w:rPr>
          <w:rFonts w:cstheme="minorHAnsi"/>
        </w:rPr>
        <w:t xml:space="preserve">Quarterly workforce reviews, </w:t>
      </w:r>
      <w:proofErr w:type="gramStart"/>
      <w:r w:rsidRPr="0014147F">
        <w:rPr>
          <w:rFonts w:cstheme="minorHAnsi"/>
        </w:rPr>
        <w:t>similar to</w:t>
      </w:r>
      <w:proofErr w:type="gramEnd"/>
      <w:r w:rsidRPr="0014147F">
        <w:rPr>
          <w:rFonts w:cstheme="minorHAnsi"/>
        </w:rPr>
        <w:t xml:space="preserve"> financial reviews, help maintain accountability and highlight areas needing realignment.</w:t>
      </w:r>
    </w:p>
    <w:p w14:paraId="556D718B" w14:textId="77777777" w:rsidR="0014147F" w:rsidRPr="0014147F" w:rsidRDefault="0014147F" w:rsidP="0014147F">
      <w:pPr>
        <w:rPr>
          <w:rFonts w:cstheme="minorHAnsi"/>
        </w:rPr>
      </w:pPr>
    </w:p>
    <w:p w14:paraId="7A1D9045" w14:textId="77777777" w:rsidR="0014147F" w:rsidRPr="0014147F" w:rsidRDefault="0014147F" w:rsidP="0014147F">
      <w:pPr>
        <w:rPr>
          <w:rFonts w:cstheme="minorHAnsi"/>
        </w:rPr>
      </w:pPr>
      <w:r w:rsidRPr="0014147F">
        <w:rPr>
          <w:rFonts w:cstheme="minorHAnsi"/>
          <w:b/>
          <w:bCs/>
        </w:rPr>
        <w:t>2. Change Management Integration</w:t>
      </w:r>
    </w:p>
    <w:p w14:paraId="5B349DAD" w14:textId="77777777" w:rsidR="0014147F" w:rsidRPr="0014147F" w:rsidRDefault="0014147F" w:rsidP="0014147F">
      <w:pPr>
        <w:rPr>
          <w:rFonts w:cstheme="minorHAnsi"/>
        </w:rPr>
      </w:pPr>
      <w:r w:rsidRPr="0014147F">
        <w:rPr>
          <w:rFonts w:cstheme="minorHAnsi"/>
        </w:rPr>
        <w:t xml:space="preserve">Change management ensures that workforce initiatives are not perceived as one-off HR projects but as business transformations. </w:t>
      </w:r>
      <w:proofErr w:type="spellStart"/>
      <w:r w:rsidRPr="0014147F">
        <w:rPr>
          <w:rFonts w:cstheme="minorHAnsi"/>
        </w:rPr>
        <w:t>Prosci</w:t>
      </w:r>
      <w:proofErr w:type="spellEnd"/>
      <w:r w:rsidRPr="0014147F">
        <w:rPr>
          <w:rFonts w:cstheme="minorHAnsi"/>
        </w:rPr>
        <w:t xml:space="preserve"> (</w:t>
      </w:r>
      <w:hyperlink r:id="rId28" w:history="1">
        <w:r w:rsidRPr="0014147F">
          <w:rPr>
            <w:rStyle w:val="Hyperlink"/>
            <w:rFonts w:cstheme="minorHAnsi"/>
          </w:rPr>
          <w:t>2025</w:t>
        </w:r>
      </w:hyperlink>
      <w:r w:rsidRPr="0014147F">
        <w:rPr>
          <w:rFonts w:cstheme="minorHAnsi"/>
        </w:rPr>
        <w:t>) identifies communication, leadership sponsorship, and employee involvement as the top three drivers of success in organizational change initiatives.</w:t>
      </w:r>
    </w:p>
    <w:p w14:paraId="0C91E45F" w14:textId="77777777" w:rsidR="0014147F" w:rsidRPr="0014147F" w:rsidRDefault="0014147F" w:rsidP="0014147F">
      <w:pPr>
        <w:rPr>
          <w:rFonts w:cstheme="minorHAnsi"/>
        </w:rPr>
      </w:pPr>
      <w:r w:rsidRPr="0014147F">
        <w:rPr>
          <w:rFonts w:cstheme="minorHAnsi"/>
        </w:rPr>
        <w:t>Best practices include:</w:t>
      </w:r>
    </w:p>
    <w:p w14:paraId="53F2C0EA" w14:textId="77777777" w:rsidR="0014147F" w:rsidRPr="0014147F" w:rsidRDefault="0014147F" w:rsidP="00E53C39">
      <w:pPr>
        <w:numPr>
          <w:ilvl w:val="0"/>
          <w:numId w:val="7"/>
        </w:numPr>
        <w:rPr>
          <w:rFonts w:cstheme="minorHAnsi"/>
        </w:rPr>
      </w:pPr>
      <w:r w:rsidRPr="0014147F">
        <w:rPr>
          <w:rFonts w:cstheme="minorHAnsi"/>
          <w:b/>
          <w:bCs/>
        </w:rPr>
        <w:t>Communicate early and often:</w:t>
      </w:r>
      <w:r w:rsidRPr="0014147F">
        <w:rPr>
          <w:rFonts w:cstheme="minorHAnsi"/>
        </w:rPr>
        <w:t xml:space="preserve"> Explain </w:t>
      </w:r>
      <w:r w:rsidRPr="0014147F">
        <w:rPr>
          <w:rFonts w:cstheme="minorHAnsi"/>
          <w:i/>
          <w:iCs/>
        </w:rPr>
        <w:t>why</w:t>
      </w:r>
      <w:r w:rsidRPr="0014147F">
        <w:rPr>
          <w:rFonts w:cstheme="minorHAnsi"/>
        </w:rPr>
        <w:t xml:space="preserve"> workforce shifts are happening.</w:t>
      </w:r>
    </w:p>
    <w:p w14:paraId="22DFB7E3" w14:textId="77777777" w:rsidR="0014147F" w:rsidRPr="0014147F" w:rsidRDefault="0014147F" w:rsidP="00E53C39">
      <w:pPr>
        <w:numPr>
          <w:ilvl w:val="0"/>
          <w:numId w:val="7"/>
        </w:numPr>
        <w:rPr>
          <w:rFonts w:cstheme="minorHAnsi"/>
        </w:rPr>
      </w:pPr>
      <w:r w:rsidRPr="0014147F">
        <w:rPr>
          <w:rFonts w:cstheme="minorHAnsi"/>
          <w:b/>
          <w:bCs/>
        </w:rPr>
        <w:t>Engage managers as influencers:</w:t>
      </w:r>
      <w:r w:rsidRPr="0014147F">
        <w:rPr>
          <w:rFonts w:cstheme="minorHAnsi"/>
        </w:rPr>
        <w:t xml:space="preserve"> Train them to champion change messages.</w:t>
      </w:r>
    </w:p>
    <w:p w14:paraId="7B9E41FF" w14:textId="77777777" w:rsidR="0014147F" w:rsidRPr="0014147F" w:rsidRDefault="0014147F" w:rsidP="00E53C39">
      <w:pPr>
        <w:numPr>
          <w:ilvl w:val="0"/>
          <w:numId w:val="7"/>
        </w:numPr>
        <w:rPr>
          <w:rFonts w:cstheme="minorHAnsi"/>
        </w:rPr>
      </w:pPr>
      <w:r w:rsidRPr="0014147F">
        <w:rPr>
          <w:rFonts w:cstheme="minorHAnsi"/>
          <w:b/>
          <w:bCs/>
        </w:rPr>
        <w:t>Monitor adoption:</w:t>
      </w:r>
      <w:r w:rsidRPr="0014147F">
        <w:rPr>
          <w:rFonts w:cstheme="minorHAnsi"/>
        </w:rPr>
        <w:t xml:space="preserve"> Use surveys and feedback channels to gauge readiness and morale.</w:t>
      </w:r>
    </w:p>
    <w:p w14:paraId="3304FAA6" w14:textId="77777777" w:rsidR="00BF1656" w:rsidRPr="00BF1656" w:rsidRDefault="00BF1656" w:rsidP="00BF1656">
      <w:pPr>
        <w:rPr>
          <w:rFonts w:cstheme="minorHAnsi"/>
        </w:rPr>
      </w:pPr>
    </w:p>
    <w:p w14:paraId="684D52F2" w14:textId="77777777" w:rsidR="0074356F" w:rsidRDefault="0074356F">
      <w:pPr>
        <w:rPr>
          <w:rFonts w:cstheme="minorHAnsi"/>
        </w:rPr>
      </w:pPr>
    </w:p>
    <w:p w14:paraId="0CA5BB6B" w14:textId="782AB8BC" w:rsidR="0074356F" w:rsidRDefault="00297905" w:rsidP="00297905">
      <w:pPr>
        <w:jc w:val="center"/>
        <w:rPr>
          <w:rFonts w:cstheme="minorHAnsi"/>
        </w:rPr>
      </w:pPr>
      <w:r>
        <w:rPr>
          <w:rFonts w:cstheme="minorHAnsi"/>
          <w:noProof/>
        </w:rPr>
        <w:drawing>
          <wp:inline distT="0" distB="0" distL="0" distR="0" wp14:anchorId="19FE0002" wp14:editId="71570D53">
            <wp:extent cx="3175000" cy="1784241"/>
            <wp:effectExtent l="0" t="0" r="0" b="0"/>
            <wp:docPr id="1327451908" name="Picture 8" descr="A diagram of a business strateg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451908" name="Picture 8" descr="A diagram of a business strategy&#10;&#10;AI-generated content may be incorrect."/>
                    <pic:cNvPicPr/>
                  </pic:nvPicPr>
                  <pic:blipFill>
                    <a:blip r:embed="rId29">
                      <a:extLst>
                        <a:ext uri="{28A0092B-C50C-407E-A947-70E740481C1C}">
                          <a14:useLocalDpi xmlns:a14="http://schemas.microsoft.com/office/drawing/2010/main" val="0"/>
                        </a:ext>
                      </a:extLst>
                    </a:blip>
                    <a:stretch>
                      <a:fillRect/>
                    </a:stretch>
                  </pic:blipFill>
                  <pic:spPr>
                    <a:xfrm>
                      <a:off x="0" y="0"/>
                      <a:ext cx="3200596" cy="1798625"/>
                    </a:xfrm>
                    <a:prstGeom prst="rect">
                      <a:avLst/>
                    </a:prstGeom>
                  </pic:spPr>
                </pic:pic>
              </a:graphicData>
            </a:graphic>
          </wp:inline>
        </w:drawing>
      </w:r>
    </w:p>
    <w:p w14:paraId="17D58780" w14:textId="2ABC3764" w:rsidR="00297905" w:rsidRPr="00297905" w:rsidRDefault="00297905" w:rsidP="00297905">
      <w:pPr>
        <w:jc w:val="center"/>
        <w:rPr>
          <w:rFonts w:cstheme="minorHAnsi"/>
        </w:rPr>
      </w:pPr>
      <w:r w:rsidRPr="00297905">
        <w:rPr>
          <w:rFonts w:cstheme="minorHAnsi"/>
        </w:rPr>
        <w:t>Time:  10 minutes</w:t>
      </w:r>
    </w:p>
    <w:p w14:paraId="75BBFD02" w14:textId="11A5C6D5" w:rsidR="00297905" w:rsidRPr="00297905" w:rsidRDefault="00297905" w:rsidP="00297905">
      <w:pPr>
        <w:jc w:val="center"/>
        <w:rPr>
          <w:rFonts w:cstheme="minorHAnsi"/>
        </w:rPr>
      </w:pPr>
      <w:r w:rsidRPr="00297905">
        <w:rPr>
          <w:rFonts w:cstheme="minorHAnsi"/>
        </w:rPr>
        <w:t>Running time: 40 minutes</w:t>
      </w:r>
    </w:p>
    <w:p w14:paraId="47E628D1" w14:textId="77777777" w:rsidR="00297905" w:rsidRPr="00297905" w:rsidRDefault="00297905" w:rsidP="00297905">
      <w:pPr>
        <w:jc w:val="both"/>
        <w:rPr>
          <w:rFonts w:cstheme="minorHAnsi"/>
        </w:rPr>
      </w:pPr>
      <w:r w:rsidRPr="00297905">
        <w:rPr>
          <w:rFonts w:cstheme="minorHAnsi"/>
        </w:rPr>
        <w:t> </w:t>
      </w:r>
    </w:p>
    <w:p w14:paraId="63B8B3C3" w14:textId="77777777" w:rsidR="00297905" w:rsidRPr="00297905" w:rsidRDefault="00297905" w:rsidP="00297905">
      <w:pPr>
        <w:jc w:val="both"/>
        <w:rPr>
          <w:rFonts w:cstheme="minorHAnsi"/>
        </w:rPr>
      </w:pPr>
      <w:r w:rsidRPr="00297905">
        <w:rPr>
          <w:rFonts w:cstheme="minorHAnsi"/>
          <w:b/>
          <w:bCs/>
        </w:rPr>
        <w:t>Objective</w:t>
      </w:r>
      <w:r w:rsidRPr="00297905">
        <w:rPr>
          <w:rFonts w:cstheme="minorHAnsi"/>
        </w:rPr>
        <w:t>: Decide mitigation strategies to combat barriers to effective action planning.</w:t>
      </w:r>
    </w:p>
    <w:p w14:paraId="3FD537E0" w14:textId="77777777" w:rsidR="00297905" w:rsidRPr="00297905" w:rsidRDefault="00297905" w:rsidP="00297905">
      <w:pPr>
        <w:jc w:val="both"/>
        <w:rPr>
          <w:rFonts w:cstheme="minorHAnsi"/>
        </w:rPr>
      </w:pPr>
      <w:r w:rsidRPr="00297905">
        <w:rPr>
          <w:rFonts w:cstheme="minorHAnsi"/>
          <w:b/>
          <w:bCs/>
        </w:rPr>
        <w:t>Description</w:t>
      </w:r>
      <w:r w:rsidRPr="00297905">
        <w:rPr>
          <w:rFonts w:cstheme="minorHAnsi"/>
        </w:rPr>
        <w:t>: Have students answer the questions on the slide and discuss key takeaways</w:t>
      </w:r>
    </w:p>
    <w:p w14:paraId="71CD65C3" w14:textId="77777777" w:rsidR="00297905" w:rsidRPr="00297905" w:rsidRDefault="00297905" w:rsidP="00297905">
      <w:pPr>
        <w:jc w:val="both"/>
        <w:rPr>
          <w:rFonts w:cstheme="minorHAnsi"/>
        </w:rPr>
      </w:pPr>
      <w:r w:rsidRPr="00297905">
        <w:rPr>
          <w:rFonts w:cstheme="minorHAnsi"/>
          <w:b/>
          <w:bCs/>
        </w:rPr>
        <w:t>Instructional Method</w:t>
      </w:r>
      <w:r w:rsidRPr="00297905">
        <w:rPr>
          <w:rFonts w:cstheme="minorHAnsi"/>
        </w:rPr>
        <w:t>: Lecture - Small group exercise</w:t>
      </w:r>
    </w:p>
    <w:p w14:paraId="6FC5DE6D" w14:textId="77777777" w:rsidR="00297905" w:rsidRPr="00297905" w:rsidRDefault="00297905" w:rsidP="00297905">
      <w:pPr>
        <w:jc w:val="both"/>
        <w:rPr>
          <w:rFonts w:cstheme="minorHAnsi"/>
        </w:rPr>
      </w:pPr>
      <w:r w:rsidRPr="00297905">
        <w:rPr>
          <w:rFonts w:cstheme="minorHAnsi"/>
        </w:rPr>
        <w:t> </w:t>
      </w:r>
    </w:p>
    <w:p w14:paraId="14F2EDB7" w14:textId="77777777" w:rsidR="00297905" w:rsidRPr="00297905" w:rsidRDefault="00297905" w:rsidP="00297905">
      <w:pPr>
        <w:jc w:val="both"/>
        <w:rPr>
          <w:rFonts w:cstheme="minorHAnsi"/>
        </w:rPr>
      </w:pPr>
      <w:r w:rsidRPr="00297905">
        <w:rPr>
          <w:rFonts w:cstheme="minorHAnsi"/>
          <w:b/>
          <w:bCs/>
        </w:rPr>
        <w:t>Script</w:t>
      </w:r>
      <w:r w:rsidRPr="00297905">
        <w:rPr>
          <w:rFonts w:cstheme="minorHAnsi"/>
        </w:rPr>
        <w:t>:   </w:t>
      </w:r>
    </w:p>
    <w:p w14:paraId="46965188" w14:textId="77777777" w:rsidR="00297905" w:rsidRPr="00297905" w:rsidRDefault="00297905" w:rsidP="00297905">
      <w:pPr>
        <w:jc w:val="both"/>
        <w:rPr>
          <w:rFonts w:cstheme="minorHAnsi"/>
        </w:rPr>
      </w:pPr>
      <w:r w:rsidRPr="00297905">
        <w:rPr>
          <w:rFonts w:cstheme="minorHAnsi"/>
        </w:rPr>
        <w:t>Even well-designed workforce plans can fail in execution. Research indicates that only one-third of HR leaders believe their organizations effectively act on workforce insights (</w:t>
      </w:r>
      <w:hyperlink r:id="rId30" w:history="1">
        <w:r w:rsidRPr="00297905">
          <w:rPr>
            <w:rStyle w:val="Hyperlink"/>
            <w:rFonts w:cstheme="minorHAnsi"/>
          </w:rPr>
          <w:t>Gartner, 2024</w:t>
        </w:r>
      </w:hyperlink>
      <w:r w:rsidRPr="00297905">
        <w:rPr>
          <w:rFonts w:cstheme="minorHAnsi"/>
        </w:rPr>
        <w:t xml:space="preserve">). </w:t>
      </w:r>
    </w:p>
    <w:p w14:paraId="109271BA" w14:textId="77777777" w:rsidR="00297905" w:rsidRDefault="00297905" w:rsidP="00297905">
      <w:pPr>
        <w:jc w:val="both"/>
        <w:rPr>
          <w:rFonts w:cstheme="minorHAnsi"/>
          <w:b/>
          <w:bCs/>
        </w:rPr>
      </w:pPr>
    </w:p>
    <w:p w14:paraId="0FC2B643" w14:textId="1FC98224" w:rsidR="00297905" w:rsidRPr="00297905" w:rsidRDefault="00297905" w:rsidP="00297905">
      <w:pPr>
        <w:jc w:val="both"/>
        <w:rPr>
          <w:rFonts w:cstheme="minorHAnsi"/>
        </w:rPr>
      </w:pPr>
      <w:r w:rsidRPr="00297905">
        <w:rPr>
          <w:rFonts w:cstheme="minorHAnsi"/>
          <w:b/>
          <w:bCs/>
        </w:rPr>
        <w:t>Insight:</w:t>
      </w:r>
      <w:r w:rsidRPr="00297905">
        <w:rPr>
          <w:rFonts w:cstheme="minorHAnsi"/>
        </w:rPr>
        <w:t xml:space="preserve"> Effective workforce planning requires treating human capital with the same rigor and cadence as financial planning; tracked, audited, and adjusted regularly.</w:t>
      </w:r>
    </w:p>
    <w:p w14:paraId="6DBFC261" w14:textId="77777777" w:rsidR="00297905" w:rsidRDefault="00297905" w:rsidP="00297905">
      <w:pPr>
        <w:jc w:val="both"/>
        <w:rPr>
          <w:rFonts w:cstheme="minorHAnsi"/>
          <w:b/>
          <w:bCs/>
        </w:rPr>
      </w:pPr>
    </w:p>
    <w:p w14:paraId="3BD6D260" w14:textId="67E2400B" w:rsidR="00297905" w:rsidRPr="00297905" w:rsidRDefault="00297905" w:rsidP="00297905">
      <w:pPr>
        <w:jc w:val="both"/>
        <w:rPr>
          <w:rFonts w:cstheme="minorHAnsi"/>
        </w:rPr>
      </w:pPr>
      <w:r w:rsidRPr="00297905">
        <w:rPr>
          <w:rFonts w:cstheme="minorHAnsi"/>
          <w:b/>
          <w:bCs/>
        </w:rPr>
        <w:t>Exercise</w:t>
      </w:r>
      <w:r w:rsidRPr="00297905">
        <w:rPr>
          <w:rFonts w:cstheme="minorHAnsi"/>
        </w:rPr>
        <w:t>:</w:t>
      </w:r>
    </w:p>
    <w:p w14:paraId="3B5182E5" w14:textId="77777777" w:rsidR="00297905" w:rsidRPr="00297905" w:rsidRDefault="00297905" w:rsidP="00297905">
      <w:pPr>
        <w:jc w:val="both"/>
        <w:rPr>
          <w:rFonts w:cstheme="minorHAnsi"/>
        </w:rPr>
      </w:pPr>
      <w:r w:rsidRPr="00297905">
        <w:rPr>
          <w:rFonts w:cstheme="minorHAnsi"/>
        </w:rPr>
        <w:t>Mitigation Strategy (5 minutes)</w:t>
      </w:r>
    </w:p>
    <w:p w14:paraId="411752C0" w14:textId="77777777" w:rsidR="00297905" w:rsidRPr="00297905" w:rsidRDefault="00297905" w:rsidP="00E53C39">
      <w:pPr>
        <w:numPr>
          <w:ilvl w:val="0"/>
          <w:numId w:val="8"/>
        </w:numPr>
        <w:jc w:val="both"/>
        <w:rPr>
          <w:rFonts w:cstheme="minorHAnsi"/>
        </w:rPr>
      </w:pPr>
      <w:r w:rsidRPr="00297905">
        <w:rPr>
          <w:rFonts w:cstheme="minorHAnsi"/>
        </w:rPr>
        <w:t>Put students into 4 groups (one for each barrier)</w:t>
      </w:r>
    </w:p>
    <w:p w14:paraId="36CE5522" w14:textId="77777777" w:rsidR="00297905" w:rsidRPr="00297905" w:rsidRDefault="00297905" w:rsidP="00E53C39">
      <w:pPr>
        <w:numPr>
          <w:ilvl w:val="0"/>
          <w:numId w:val="8"/>
        </w:numPr>
        <w:jc w:val="both"/>
        <w:rPr>
          <w:rFonts w:cstheme="minorHAnsi"/>
        </w:rPr>
      </w:pPr>
      <w:r w:rsidRPr="00297905">
        <w:rPr>
          <w:rFonts w:cstheme="minorHAnsi"/>
        </w:rPr>
        <w:t>Have students discuss the barrier.</w:t>
      </w:r>
    </w:p>
    <w:p w14:paraId="24A4DAD6" w14:textId="77777777" w:rsidR="00297905" w:rsidRPr="00297905" w:rsidRDefault="00297905" w:rsidP="00E53C39">
      <w:pPr>
        <w:numPr>
          <w:ilvl w:val="0"/>
          <w:numId w:val="8"/>
        </w:numPr>
        <w:jc w:val="both"/>
        <w:rPr>
          <w:rFonts w:cstheme="minorHAnsi"/>
        </w:rPr>
      </w:pPr>
      <w:r w:rsidRPr="00297905">
        <w:rPr>
          <w:rFonts w:cstheme="minorHAnsi"/>
        </w:rPr>
        <w:t>Have students determine a mitigation strategy for their group.</w:t>
      </w:r>
    </w:p>
    <w:p w14:paraId="636C0348" w14:textId="70910204" w:rsidR="00297905" w:rsidRPr="00297905" w:rsidRDefault="00297905" w:rsidP="00E53C39">
      <w:pPr>
        <w:numPr>
          <w:ilvl w:val="0"/>
          <w:numId w:val="8"/>
        </w:numPr>
        <w:rPr>
          <w:rFonts w:cstheme="minorHAnsi"/>
        </w:rPr>
      </w:pPr>
      <w:r w:rsidRPr="00297905">
        <w:rPr>
          <w:rFonts w:cstheme="minorHAnsi"/>
        </w:rPr>
        <w:t>Choose one team leader to share the mitigation strategy the group decided upon.</w:t>
      </w:r>
      <w:r>
        <w:rPr>
          <w:rFonts w:cstheme="minorHAnsi"/>
        </w:rPr>
        <w:br/>
      </w:r>
    </w:p>
    <w:p w14:paraId="41C6BC32" w14:textId="77777777" w:rsidR="00297905" w:rsidRPr="00297905" w:rsidRDefault="00297905" w:rsidP="00297905">
      <w:pPr>
        <w:rPr>
          <w:rFonts w:cstheme="minorHAnsi"/>
        </w:rPr>
      </w:pPr>
      <w:r w:rsidRPr="00297905">
        <w:rPr>
          <w:rFonts w:cstheme="minorHAnsi"/>
        </w:rPr>
        <w:t>Debrief (2 minutes)</w:t>
      </w:r>
    </w:p>
    <w:p w14:paraId="002E983E" w14:textId="77777777" w:rsidR="00297905" w:rsidRPr="00297905" w:rsidRDefault="00297905" w:rsidP="00E53C39">
      <w:pPr>
        <w:numPr>
          <w:ilvl w:val="0"/>
          <w:numId w:val="9"/>
        </w:numPr>
        <w:rPr>
          <w:rFonts w:cstheme="minorHAnsi"/>
        </w:rPr>
      </w:pPr>
      <w:r w:rsidRPr="00297905">
        <w:rPr>
          <w:rFonts w:cstheme="minorHAnsi"/>
        </w:rPr>
        <w:t>Have each group share their strategy with the class.</w:t>
      </w:r>
    </w:p>
    <w:p w14:paraId="16934058" w14:textId="04F1A0A2" w:rsidR="00297905" w:rsidRPr="00297905" w:rsidRDefault="00297905" w:rsidP="00E53C39">
      <w:pPr>
        <w:numPr>
          <w:ilvl w:val="0"/>
          <w:numId w:val="9"/>
        </w:numPr>
        <w:rPr>
          <w:rFonts w:cstheme="minorHAnsi"/>
        </w:rPr>
      </w:pPr>
      <w:r w:rsidRPr="00297905">
        <w:rPr>
          <w:rFonts w:cstheme="minorHAnsi"/>
        </w:rPr>
        <w:t xml:space="preserve">Follow </w:t>
      </w:r>
      <w:r w:rsidR="004A26BD" w:rsidRPr="00297905">
        <w:rPr>
          <w:rFonts w:cstheme="minorHAnsi"/>
        </w:rPr>
        <w:t>up,</w:t>
      </w:r>
      <w:r w:rsidRPr="00297905">
        <w:rPr>
          <w:rFonts w:cstheme="minorHAnsi"/>
        </w:rPr>
        <w:t xml:space="preserve"> if necessary, with the answers in the facilitator notes.</w:t>
      </w:r>
      <w:r>
        <w:rPr>
          <w:rFonts w:cstheme="minorHAnsi"/>
        </w:rPr>
        <w:br/>
      </w:r>
    </w:p>
    <w:p w14:paraId="2A181DD4" w14:textId="77777777" w:rsidR="00297905" w:rsidRDefault="00297905" w:rsidP="00297905">
      <w:pPr>
        <w:jc w:val="both"/>
        <w:rPr>
          <w:rFonts w:cstheme="minorHAnsi"/>
        </w:rPr>
      </w:pPr>
      <w:r w:rsidRPr="00297905">
        <w:rPr>
          <w:rFonts w:cstheme="minorHAnsi"/>
          <w:b/>
          <w:bCs/>
        </w:rPr>
        <w:t>Facilitator Notes:</w:t>
      </w:r>
      <w:r w:rsidRPr="00297905">
        <w:rPr>
          <w:rFonts w:cstheme="minorHAnsi"/>
        </w:rPr>
        <w:t> </w:t>
      </w:r>
    </w:p>
    <w:p w14:paraId="44DBD20B" w14:textId="77777777" w:rsidR="00E91F26" w:rsidRDefault="00E91F26" w:rsidP="00297905">
      <w:pPr>
        <w:jc w:val="both"/>
        <w:rPr>
          <w:rFonts w:cstheme="minorHAnsi"/>
        </w:rPr>
      </w:pPr>
    </w:p>
    <w:p w14:paraId="21B8A837" w14:textId="77777777" w:rsidR="00E91F26" w:rsidRDefault="00E91F26" w:rsidP="00297905">
      <w:pPr>
        <w:jc w:val="both"/>
        <w:rPr>
          <w:rFonts w:cstheme="minorHAnsi"/>
        </w:rPr>
      </w:pPr>
    </w:p>
    <w:p w14:paraId="34E55F45" w14:textId="77777777" w:rsidR="00E91F26" w:rsidRDefault="00E91F26" w:rsidP="00297905">
      <w:pPr>
        <w:jc w:val="both"/>
        <w:rPr>
          <w:rFonts w:cstheme="minorHAnsi"/>
        </w:rPr>
      </w:pPr>
    </w:p>
    <w:p w14:paraId="22AC0BD4" w14:textId="77777777" w:rsidR="00E91F26" w:rsidRDefault="00E91F26" w:rsidP="00297905">
      <w:pPr>
        <w:jc w:val="both"/>
        <w:rPr>
          <w:rFonts w:cstheme="minorHAnsi"/>
        </w:rPr>
      </w:pPr>
    </w:p>
    <w:p w14:paraId="1D42972A" w14:textId="77777777" w:rsidR="00297905" w:rsidRDefault="00297905" w:rsidP="00297905">
      <w:pPr>
        <w:jc w:val="both"/>
        <w:rPr>
          <w:rFonts w:cstheme="minorHAnsi"/>
        </w:rPr>
      </w:pPr>
    </w:p>
    <w:tbl>
      <w:tblPr>
        <w:tblW w:w="10970" w:type="dxa"/>
        <w:tblBorders>
          <w:top w:val="nil"/>
          <w:left w:val="nil"/>
          <w:bottom w:val="nil"/>
          <w:right w:val="nil"/>
          <w:insideH w:val="nil"/>
          <w:insideV w:val="nil"/>
        </w:tblBorders>
        <w:tblLayout w:type="fixed"/>
        <w:tblLook w:val="0600" w:firstRow="0" w:lastRow="0" w:firstColumn="0" w:lastColumn="0" w:noHBand="1" w:noVBand="1"/>
      </w:tblPr>
      <w:tblGrid>
        <w:gridCol w:w="2225"/>
        <w:gridCol w:w="4245"/>
        <w:gridCol w:w="4500"/>
      </w:tblGrid>
      <w:tr w:rsidR="00297905" w14:paraId="02DA89E4" w14:textId="77777777" w:rsidTr="004A26BD">
        <w:trPr>
          <w:trHeight w:hRule="exact" w:val="1008"/>
        </w:trPr>
        <w:tc>
          <w:tcPr>
            <w:tcW w:w="2225"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1E07A14F" w14:textId="77777777" w:rsidR="00297905" w:rsidRPr="00297905" w:rsidRDefault="00297905" w:rsidP="00AA1F72">
            <w:pPr>
              <w:spacing w:before="240" w:after="240"/>
              <w:jc w:val="center"/>
              <w:rPr>
                <w:b/>
                <w:bCs/>
                <w:color w:val="FFFFFF" w:themeColor="background1"/>
                <w:sz w:val="32"/>
                <w:szCs w:val="32"/>
              </w:rPr>
            </w:pPr>
            <w:r w:rsidRPr="00297905">
              <w:rPr>
                <w:b/>
                <w:bCs/>
                <w:color w:val="FFFFFF" w:themeColor="background1"/>
                <w:sz w:val="32"/>
                <w:szCs w:val="32"/>
              </w:rPr>
              <w:lastRenderedPageBreak/>
              <w:t>Barrier</w:t>
            </w:r>
          </w:p>
        </w:tc>
        <w:tc>
          <w:tcPr>
            <w:tcW w:w="4245"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25C41A95" w14:textId="77777777" w:rsidR="00297905" w:rsidRPr="00297905" w:rsidRDefault="00297905" w:rsidP="00AA1F72">
            <w:pPr>
              <w:spacing w:before="240" w:after="240"/>
              <w:jc w:val="center"/>
              <w:rPr>
                <w:b/>
                <w:bCs/>
                <w:color w:val="FFFFFF" w:themeColor="background1"/>
                <w:sz w:val="32"/>
                <w:szCs w:val="32"/>
              </w:rPr>
            </w:pPr>
            <w:r w:rsidRPr="00297905">
              <w:rPr>
                <w:b/>
                <w:bCs/>
                <w:color w:val="FFFFFF" w:themeColor="background1"/>
                <w:sz w:val="32"/>
                <w:szCs w:val="32"/>
              </w:rPr>
              <w:t>Description</w:t>
            </w:r>
          </w:p>
        </w:tc>
        <w:tc>
          <w:tcPr>
            <w:tcW w:w="450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6F3C9986" w14:textId="77777777" w:rsidR="00297905" w:rsidRPr="00297905" w:rsidRDefault="00297905" w:rsidP="00AA1F72">
            <w:pPr>
              <w:spacing w:before="240" w:after="240"/>
              <w:jc w:val="center"/>
              <w:rPr>
                <w:b/>
                <w:bCs/>
                <w:color w:val="FFFFFF" w:themeColor="background1"/>
                <w:sz w:val="32"/>
                <w:szCs w:val="32"/>
              </w:rPr>
            </w:pPr>
            <w:r w:rsidRPr="00297905">
              <w:rPr>
                <w:b/>
                <w:bCs/>
                <w:color w:val="FFFFFF" w:themeColor="background1"/>
                <w:sz w:val="32"/>
                <w:szCs w:val="32"/>
              </w:rPr>
              <w:t>Mitigation Strategy</w:t>
            </w:r>
          </w:p>
        </w:tc>
      </w:tr>
      <w:tr w:rsidR="00297905" w14:paraId="419E2BF1" w14:textId="77777777" w:rsidTr="004A26BD">
        <w:trPr>
          <w:trHeight w:hRule="exact" w:val="1008"/>
        </w:trPr>
        <w:tc>
          <w:tcPr>
            <w:tcW w:w="222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14E8AC00" w14:textId="77777777" w:rsidR="00297905" w:rsidRDefault="00297905" w:rsidP="00AA1F72">
            <w:pPr>
              <w:spacing w:before="240" w:after="240"/>
            </w:pPr>
            <w:hyperlink w:anchor="96zime5dc6lb">
              <w:r>
                <w:rPr>
                  <w:b/>
                  <w:bCs/>
                  <w:color w:val="1155CC"/>
                  <w:u w:val="single"/>
                </w:rPr>
                <w:t>Data Fragmentation</w:t>
              </w:r>
            </w:hyperlink>
          </w:p>
        </w:tc>
        <w:tc>
          <w:tcPr>
            <w:tcW w:w="424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3D1B2A02" w14:textId="77777777" w:rsidR="00297905" w:rsidRDefault="00297905" w:rsidP="00AA1F72">
            <w:pPr>
              <w:spacing w:before="240" w:after="240"/>
            </w:pPr>
            <w:r>
              <w:t>Disconnected HR, finance, and performance systems limit visibility.</w:t>
            </w:r>
          </w:p>
        </w:tc>
        <w:tc>
          <w:tcPr>
            <w:tcW w:w="45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6276D6F" w14:textId="77777777" w:rsidR="00297905" w:rsidRDefault="00297905" w:rsidP="00AA1F72">
            <w:pPr>
              <w:spacing w:before="240" w:after="240"/>
            </w:pPr>
            <w:r>
              <w:t>Integrate data through a unified workforce analytics platform.</w:t>
            </w:r>
          </w:p>
        </w:tc>
      </w:tr>
      <w:tr w:rsidR="00297905" w14:paraId="562A1C08" w14:textId="77777777" w:rsidTr="004A26BD">
        <w:trPr>
          <w:trHeight w:hRule="exact" w:val="1008"/>
        </w:trPr>
        <w:tc>
          <w:tcPr>
            <w:tcW w:w="22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08969D" w14:textId="77777777" w:rsidR="00297905" w:rsidRDefault="00297905" w:rsidP="00AA1F72">
            <w:pPr>
              <w:spacing w:before="240" w:after="240"/>
            </w:pPr>
            <w:hyperlink w:anchor="f0olqqfgpgat">
              <w:r>
                <w:rPr>
                  <w:b/>
                  <w:bCs/>
                  <w:color w:val="1155CC"/>
                  <w:u w:val="single"/>
                </w:rPr>
                <w:t>Limited Sponsorship</w:t>
              </w:r>
            </w:hyperlink>
          </w:p>
        </w:tc>
        <w:tc>
          <w:tcPr>
            <w:tcW w:w="42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086EB9D" w14:textId="77777777" w:rsidR="00297905" w:rsidRDefault="00297905" w:rsidP="00AA1F72">
            <w:pPr>
              <w:spacing w:before="240" w:after="240"/>
            </w:pPr>
            <w:r>
              <w:t>Lack of executive engagement weakens alignment with business priorities.</w:t>
            </w:r>
          </w:p>
        </w:tc>
        <w:tc>
          <w:tcPr>
            <w:tcW w:w="45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09B322" w14:textId="77777777" w:rsidR="00297905" w:rsidRDefault="00297905" w:rsidP="00AA1F72">
            <w:pPr>
              <w:spacing w:before="240" w:after="240"/>
            </w:pPr>
            <w:r>
              <w:t>Secure visible support from C-suite leaders.</w:t>
            </w:r>
          </w:p>
        </w:tc>
      </w:tr>
      <w:tr w:rsidR="00297905" w14:paraId="3CA2A949" w14:textId="77777777" w:rsidTr="004A26BD">
        <w:trPr>
          <w:trHeight w:hRule="exact" w:val="1008"/>
        </w:trPr>
        <w:tc>
          <w:tcPr>
            <w:tcW w:w="222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28824256" w14:textId="77777777" w:rsidR="00297905" w:rsidRDefault="00297905" w:rsidP="00AA1F72">
            <w:pPr>
              <w:spacing w:before="240" w:after="240"/>
            </w:pPr>
            <w:hyperlink w:anchor="uu1ehbdbed8t">
              <w:r>
                <w:rPr>
                  <w:b/>
                  <w:bCs/>
                  <w:color w:val="1155CC"/>
                  <w:u w:val="single"/>
                </w:rPr>
                <w:t>Short-Term Focus</w:t>
              </w:r>
            </w:hyperlink>
          </w:p>
        </w:tc>
        <w:tc>
          <w:tcPr>
            <w:tcW w:w="424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2837B882" w14:textId="77777777" w:rsidR="00297905" w:rsidRDefault="00297905" w:rsidP="00AA1F72">
            <w:pPr>
              <w:spacing w:before="240" w:after="240"/>
            </w:pPr>
            <w:r>
              <w:t>Tactical firefighting overshadows strategic investments.</w:t>
            </w:r>
          </w:p>
        </w:tc>
        <w:tc>
          <w:tcPr>
            <w:tcW w:w="45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7CAE0FD7" w14:textId="77777777" w:rsidR="00297905" w:rsidRDefault="00297905" w:rsidP="00AA1F72">
            <w:pPr>
              <w:spacing w:before="240" w:after="240"/>
            </w:pPr>
            <w:r>
              <w:t>Balance immediate staffing needs with long-term capability goals.</w:t>
            </w:r>
          </w:p>
        </w:tc>
      </w:tr>
      <w:tr w:rsidR="00297905" w14:paraId="5A783C3B" w14:textId="77777777" w:rsidTr="004A26BD">
        <w:trPr>
          <w:trHeight w:hRule="exact" w:val="1008"/>
        </w:trPr>
        <w:tc>
          <w:tcPr>
            <w:tcW w:w="22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452ADD" w14:textId="77777777" w:rsidR="00297905" w:rsidRDefault="00297905" w:rsidP="00AA1F72">
            <w:pPr>
              <w:spacing w:before="240" w:after="240"/>
            </w:pPr>
            <w:hyperlink w:anchor="f30f8hj05c98">
              <w:r>
                <w:rPr>
                  <w:b/>
                  <w:bCs/>
                  <w:color w:val="1155CC"/>
                  <w:u w:val="single"/>
                </w:rPr>
                <w:t>Inconsistent Follow-Through</w:t>
              </w:r>
            </w:hyperlink>
          </w:p>
        </w:tc>
        <w:tc>
          <w:tcPr>
            <w:tcW w:w="42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8A35DA" w14:textId="77777777" w:rsidR="00297905" w:rsidRDefault="00297905" w:rsidP="00AA1F72">
            <w:pPr>
              <w:spacing w:before="240" w:after="240"/>
            </w:pPr>
            <w:r>
              <w:t>Initiatives lose traction after rollout.</w:t>
            </w:r>
          </w:p>
        </w:tc>
        <w:tc>
          <w:tcPr>
            <w:tcW w:w="45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40D6AC" w14:textId="77777777" w:rsidR="00297905" w:rsidRDefault="00297905" w:rsidP="00AA1F72">
            <w:pPr>
              <w:spacing w:before="240" w:after="240"/>
            </w:pPr>
            <w:r>
              <w:t>Establish recurring performance reviews and accountability checkpoints.</w:t>
            </w:r>
          </w:p>
        </w:tc>
      </w:tr>
    </w:tbl>
    <w:p w14:paraId="372E80D3" w14:textId="77777777" w:rsidR="00297905" w:rsidRDefault="00297905" w:rsidP="00297905">
      <w:pPr>
        <w:jc w:val="both"/>
        <w:rPr>
          <w:rFonts w:cstheme="minorHAnsi"/>
        </w:rPr>
      </w:pPr>
    </w:p>
    <w:p w14:paraId="3DA67999" w14:textId="2EFB500F" w:rsidR="00297905" w:rsidRPr="00297905" w:rsidRDefault="00297905" w:rsidP="00297905">
      <w:pPr>
        <w:jc w:val="both"/>
        <w:rPr>
          <w:rFonts w:cstheme="minorHAnsi"/>
        </w:rPr>
      </w:pPr>
      <w:r>
        <w:rPr>
          <w:rFonts w:cstheme="minorHAnsi"/>
        </w:rPr>
        <w:t>Barrier – Description – Mitigation Strategy (MS)</w:t>
      </w:r>
    </w:p>
    <w:p w14:paraId="7A3D1626" w14:textId="77777777" w:rsidR="00297905" w:rsidRPr="00297905" w:rsidRDefault="00297905" w:rsidP="00297905">
      <w:pPr>
        <w:jc w:val="both"/>
        <w:rPr>
          <w:rFonts w:cstheme="minorHAnsi"/>
        </w:rPr>
      </w:pPr>
      <w:hyperlink r:id="rId31" w:history="1">
        <w:r w:rsidRPr="00297905">
          <w:rPr>
            <w:rStyle w:val="Hyperlink"/>
            <w:rFonts w:cstheme="minorHAnsi"/>
            <w:b/>
            <w:bCs/>
          </w:rPr>
          <w:t>Data Fragmentation</w:t>
        </w:r>
      </w:hyperlink>
    </w:p>
    <w:p w14:paraId="1487B4CE" w14:textId="77777777" w:rsidR="00297905" w:rsidRPr="00297905" w:rsidRDefault="00297905" w:rsidP="00297905">
      <w:pPr>
        <w:jc w:val="both"/>
        <w:rPr>
          <w:rFonts w:cstheme="minorHAnsi"/>
        </w:rPr>
      </w:pPr>
      <w:r w:rsidRPr="00297905">
        <w:rPr>
          <w:rFonts w:cstheme="minorHAnsi"/>
        </w:rPr>
        <w:t>Disconnected HR, finance, and performance systems limit visibility.</w:t>
      </w:r>
    </w:p>
    <w:p w14:paraId="35300633" w14:textId="396FF3F3" w:rsidR="00297905" w:rsidRPr="00297905" w:rsidRDefault="001A2060" w:rsidP="00297905">
      <w:pPr>
        <w:jc w:val="both"/>
        <w:rPr>
          <w:rFonts w:cstheme="minorHAnsi"/>
        </w:rPr>
      </w:pPr>
      <w:r w:rsidRPr="00297905">
        <w:rPr>
          <w:rFonts w:cstheme="minorHAnsi"/>
        </w:rPr>
        <w:t>MS:</w:t>
      </w:r>
      <w:r w:rsidR="00297905">
        <w:rPr>
          <w:rFonts w:cstheme="minorHAnsi"/>
        </w:rPr>
        <w:t xml:space="preserve"> </w:t>
      </w:r>
      <w:r w:rsidR="00297905" w:rsidRPr="00297905">
        <w:rPr>
          <w:rFonts w:cstheme="minorHAnsi"/>
        </w:rPr>
        <w:t>Integrate data through a unified workforce analytics platform.</w:t>
      </w:r>
    </w:p>
    <w:p w14:paraId="6299A4B4" w14:textId="77777777" w:rsidR="00297905" w:rsidRDefault="00297905" w:rsidP="00297905">
      <w:pPr>
        <w:jc w:val="both"/>
        <w:rPr>
          <w:rFonts w:cstheme="minorHAnsi"/>
          <w:b/>
          <w:bCs/>
        </w:rPr>
      </w:pPr>
    </w:p>
    <w:p w14:paraId="0E6A9152" w14:textId="495F284B" w:rsidR="00297905" w:rsidRPr="00297905" w:rsidRDefault="00297905" w:rsidP="00297905">
      <w:pPr>
        <w:jc w:val="both"/>
        <w:rPr>
          <w:rFonts w:cstheme="minorHAnsi"/>
        </w:rPr>
      </w:pPr>
      <w:hyperlink r:id="rId32" w:history="1">
        <w:r w:rsidRPr="00297905">
          <w:rPr>
            <w:rStyle w:val="Hyperlink"/>
            <w:rFonts w:cstheme="minorHAnsi"/>
            <w:b/>
            <w:bCs/>
          </w:rPr>
          <w:t>Limited Sponsorship</w:t>
        </w:r>
      </w:hyperlink>
    </w:p>
    <w:p w14:paraId="2955B282" w14:textId="77777777" w:rsidR="00297905" w:rsidRPr="00297905" w:rsidRDefault="00297905" w:rsidP="00297905">
      <w:pPr>
        <w:jc w:val="both"/>
        <w:rPr>
          <w:rFonts w:cstheme="minorHAnsi"/>
        </w:rPr>
      </w:pPr>
      <w:r w:rsidRPr="00297905">
        <w:rPr>
          <w:rFonts w:cstheme="minorHAnsi"/>
        </w:rPr>
        <w:t>Lack of executive engagement weakens alignment with business priorities.</w:t>
      </w:r>
    </w:p>
    <w:p w14:paraId="57ADF626" w14:textId="77777777" w:rsidR="00297905" w:rsidRDefault="00297905" w:rsidP="00297905">
      <w:pPr>
        <w:jc w:val="both"/>
        <w:rPr>
          <w:rFonts w:cstheme="minorHAnsi"/>
        </w:rPr>
      </w:pPr>
      <w:r w:rsidRPr="00297905">
        <w:rPr>
          <w:rFonts w:cstheme="minorHAnsi"/>
        </w:rPr>
        <w:t>MS: Secure visible support from C-suite leaders.</w:t>
      </w:r>
    </w:p>
    <w:p w14:paraId="18F0B8F3" w14:textId="77777777" w:rsidR="00297905" w:rsidRPr="00297905" w:rsidRDefault="00297905" w:rsidP="00297905">
      <w:pPr>
        <w:jc w:val="both"/>
        <w:rPr>
          <w:rFonts w:cstheme="minorHAnsi"/>
        </w:rPr>
      </w:pPr>
    </w:p>
    <w:p w14:paraId="47C8F03D" w14:textId="77777777" w:rsidR="00297905" w:rsidRPr="00297905" w:rsidRDefault="00297905" w:rsidP="00297905">
      <w:pPr>
        <w:jc w:val="both"/>
        <w:rPr>
          <w:rFonts w:cstheme="minorHAnsi"/>
        </w:rPr>
      </w:pPr>
      <w:hyperlink r:id="rId33" w:history="1">
        <w:r w:rsidRPr="00297905">
          <w:rPr>
            <w:rStyle w:val="Hyperlink"/>
            <w:rFonts w:cstheme="minorHAnsi"/>
            <w:b/>
            <w:bCs/>
          </w:rPr>
          <w:t>Short-Term Focus</w:t>
        </w:r>
      </w:hyperlink>
    </w:p>
    <w:p w14:paraId="02B5253D" w14:textId="77777777" w:rsidR="00297905" w:rsidRPr="00297905" w:rsidRDefault="00297905" w:rsidP="00297905">
      <w:pPr>
        <w:jc w:val="both"/>
        <w:rPr>
          <w:rFonts w:cstheme="minorHAnsi"/>
        </w:rPr>
      </w:pPr>
      <w:r w:rsidRPr="00297905">
        <w:rPr>
          <w:rFonts w:cstheme="minorHAnsi"/>
        </w:rPr>
        <w:t>Tactical firefighting overshadows strategic investments.</w:t>
      </w:r>
    </w:p>
    <w:p w14:paraId="7A6236CD" w14:textId="77777777" w:rsidR="00297905" w:rsidRDefault="00297905" w:rsidP="00297905">
      <w:pPr>
        <w:jc w:val="both"/>
        <w:rPr>
          <w:rFonts w:cstheme="minorHAnsi"/>
        </w:rPr>
      </w:pPr>
      <w:r w:rsidRPr="00297905">
        <w:rPr>
          <w:rFonts w:cstheme="minorHAnsi"/>
        </w:rPr>
        <w:t>MS: Balance immediate staffing needs with long-term capability goals.</w:t>
      </w:r>
    </w:p>
    <w:p w14:paraId="5DA02255" w14:textId="77777777" w:rsidR="00297905" w:rsidRPr="00297905" w:rsidRDefault="00297905" w:rsidP="00297905">
      <w:pPr>
        <w:jc w:val="both"/>
        <w:rPr>
          <w:rFonts w:cstheme="minorHAnsi"/>
        </w:rPr>
      </w:pPr>
    </w:p>
    <w:p w14:paraId="24DD45AC" w14:textId="77777777" w:rsidR="00297905" w:rsidRPr="00297905" w:rsidRDefault="00297905" w:rsidP="00297905">
      <w:pPr>
        <w:jc w:val="both"/>
        <w:rPr>
          <w:rFonts w:cstheme="minorHAnsi"/>
        </w:rPr>
      </w:pPr>
      <w:hyperlink r:id="rId34" w:history="1">
        <w:r w:rsidRPr="00297905">
          <w:rPr>
            <w:rStyle w:val="Hyperlink"/>
            <w:rFonts w:cstheme="minorHAnsi"/>
            <w:b/>
            <w:bCs/>
          </w:rPr>
          <w:t>Inconsistent Follow-Through</w:t>
        </w:r>
      </w:hyperlink>
    </w:p>
    <w:p w14:paraId="57C690CE" w14:textId="77777777" w:rsidR="00297905" w:rsidRPr="00297905" w:rsidRDefault="00297905" w:rsidP="00297905">
      <w:pPr>
        <w:jc w:val="both"/>
        <w:rPr>
          <w:rFonts w:cstheme="minorHAnsi"/>
        </w:rPr>
      </w:pPr>
      <w:r w:rsidRPr="00297905">
        <w:rPr>
          <w:rFonts w:cstheme="minorHAnsi"/>
        </w:rPr>
        <w:t>Initiatives lose traction after rollout.</w:t>
      </w:r>
    </w:p>
    <w:p w14:paraId="77AE06F3" w14:textId="77777777" w:rsidR="00297905" w:rsidRPr="00297905" w:rsidRDefault="00297905" w:rsidP="00297905">
      <w:pPr>
        <w:jc w:val="both"/>
        <w:rPr>
          <w:rFonts w:cstheme="minorHAnsi"/>
        </w:rPr>
      </w:pPr>
      <w:r w:rsidRPr="00297905">
        <w:rPr>
          <w:rFonts w:cstheme="minorHAnsi"/>
        </w:rPr>
        <w:t>MS: Establish recurring performance reviews and accountability checkpoints.</w:t>
      </w:r>
    </w:p>
    <w:p w14:paraId="6A4D897E" w14:textId="2155D495" w:rsidR="0017258E" w:rsidRDefault="00297905" w:rsidP="00297905">
      <w:pPr>
        <w:jc w:val="both"/>
        <w:rPr>
          <w:rFonts w:cstheme="minorHAnsi"/>
        </w:rPr>
      </w:pPr>
      <w:r w:rsidRPr="00297905">
        <w:rPr>
          <w:rFonts w:cstheme="minorHAnsi"/>
        </w:rPr>
        <w:t>*MS = Mitigation Strategy</w:t>
      </w:r>
    </w:p>
    <w:p w14:paraId="74C91C3C" w14:textId="77777777" w:rsidR="0017258E" w:rsidRDefault="0017258E">
      <w:pPr>
        <w:rPr>
          <w:rFonts w:cstheme="minorHAnsi"/>
        </w:rPr>
      </w:pPr>
      <w:r>
        <w:rPr>
          <w:rFonts w:cstheme="minorHAnsi"/>
        </w:rPr>
        <w:br w:type="page"/>
      </w:r>
    </w:p>
    <w:p w14:paraId="7F7AB3EF" w14:textId="4C58188F" w:rsidR="00297905" w:rsidRPr="00297905" w:rsidRDefault="001A2060" w:rsidP="001A2060">
      <w:pPr>
        <w:jc w:val="center"/>
        <w:rPr>
          <w:rFonts w:cstheme="minorHAnsi"/>
        </w:rPr>
      </w:pPr>
      <w:r>
        <w:rPr>
          <w:rFonts w:cstheme="minorHAnsi"/>
          <w:noProof/>
        </w:rPr>
        <w:lastRenderedPageBreak/>
        <w:drawing>
          <wp:inline distT="0" distB="0" distL="0" distR="0" wp14:anchorId="6AB311EB" wp14:editId="4D737EF9">
            <wp:extent cx="3166533" cy="1779483"/>
            <wp:effectExtent l="0" t="0" r="0" b="0"/>
            <wp:docPr id="1852844707" name="Picture 9" descr="A diagram of a gap to a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844707" name="Picture 9" descr="A diagram of a gap to action&#10;&#10;AI-generated content may be incorrect."/>
                    <pic:cNvPicPr/>
                  </pic:nvPicPr>
                  <pic:blipFill>
                    <a:blip r:embed="rId35">
                      <a:extLst>
                        <a:ext uri="{28A0092B-C50C-407E-A947-70E740481C1C}">
                          <a14:useLocalDpi xmlns:a14="http://schemas.microsoft.com/office/drawing/2010/main" val="0"/>
                        </a:ext>
                      </a:extLst>
                    </a:blip>
                    <a:stretch>
                      <a:fillRect/>
                    </a:stretch>
                  </pic:blipFill>
                  <pic:spPr>
                    <a:xfrm>
                      <a:off x="0" y="0"/>
                      <a:ext cx="3195920" cy="1795997"/>
                    </a:xfrm>
                    <a:prstGeom prst="rect">
                      <a:avLst/>
                    </a:prstGeom>
                  </pic:spPr>
                </pic:pic>
              </a:graphicData>
            </a:graphic>
          </wp:inline>
        </w:drawing>
      </w:r>
    </w:p>
    <w:p w14:paraId="075EFE79" w14:textId="77777777" w:rsidR="0074356F" w:rsidRDefault="0074356F" w:rsidP="0074356F">
      <w:pPr>
        <w:jc w:val="both"/>
        <w:rPr>
          <w:rFonts w:cstheme="minorHAnsi"/>
        </w:rPr>
      </w:pPr>
    </w:p>
    <w:p w14:paraId="5260DFE0" w14:textId="1D1B273D" w:rsidR="001A2060" w:rsidRPr="00E91F26" w:rsidRDefault="001A2060" w:rsidP="001A2060">
      <w:pPr>
        <w:jc w:val="center"/>
        <w:rPr>
          <w:rFonts w:cstheme="minorHAnsi"/>
          <w:sz w:val="22"/>
          <w:szCs w:val="22"/>
        </w:rPr>
      </w:pPr>
      <w:r w:rsidRPr="00E91F26">
        <w:rPr>
          <w:rFonts w:cstheme="minorHAnsi"/>
          <w:sz w:val="22"/>
          <w:szCs w:val="22"/>
        </w:rPr>
        <w:t>Time</w:t>
      </w:r>
      <w:proofErr w:type="gramStart"/>
      <w:r w:rsidRPr="00E91F26">
        <w:rPr>
          <w:rFonts w:cstheme="minorHAnsi"/>
          <w:sz w:val="22"/>
          <w:szCs w:val="22"/>
        </w:rPr>
        <w:t>:  5</w:t>
      </w:r>
      <w:proofErr w:type="gramEnd"/>
      <w:r w:rsidRPr="00E91F26">
        <w:rPr>
          <w:rFonts w:cstheme="minorHAnsi"/>
          <w:sz w:val="22"/>
          <w:szCs w:val="22"/>
        </w:rPr>
        <w:t xml:space="preserve"> minutes</w:t>
      </w:r>
    </w:p>
    <w:p w14:paraId="697974BB" w14:textId="35BD0050" w:rsidR="001A2060" w:rsidRPr="00E91F26" w:rsidRDefault="001A2060" w:rsidP="001A2060">
      <w:pPr>
        <w:jc w:val="center"/>
        <w:rPr>
          <w:rFonts w:cstheme="minorHAnsi"/>
          <w:sz w:val="22"/>
          <w:szCs w:val="22"/>
        </w:rPr>
      </w:pPr>
      <w:r w:rsidRPr="00E91F26">
        <w:rPr>
          <w:rFonts w:cstheme="minorHAnsi"/>
          <w:sz w:val="22"/>
          <w:szCs w:val="22"/>
        </w:rPr>
        <w:t>Running time: 45 minutes</w:t>
      </w:r>
    </w:p>
    <w:p w14:paraId="73801A66" w14:textId="77777777" w:rsidR="001A2060" w:rsidRPr="00E91F26" w:rsidRDefault="001A2060" w:rsidP="001A2060">
      <w:pPr>
        <w:jc w:val="both"/>
        <w:rPr>
          <w:rFonts w:cstheme="minorHAnsi"/>
          <w:sz w:val="22"/>
          <w:szCs w:val="22"/>
        </w:rPr>
      </w:pPr>
      <w:r w:rsidRPr="00E91F26">
        <w:rPr>
          <w:rFonts w:cstheme="minorHAnsi"/>
          <w:sz w:val="22"/>
          <w:szCs w:val="22"/>
        </w:rPr>
        <w:t> </w:t>
      </w:r>
    </w:p>
    <w:p w14:paraId="1481AD8C" w14:textId="2EC1DCE6" w:rsidR="001A2060" w:rsidRPr="00E91F26" w:rsidRDefault="001A2060" w:rsidP="001A2060">
      <w:pPr>
        <w:jc w:val="both"/>
        <w:rPr>
          <w:rFonts w:cstheme="minorHAnsi"/>
          <w:sz w:val="22"/>
          <w:szCs w:val="22"/>
        </w:rPr>
      </w:pPr>
      <w:r w:rsidRPr="00E91F26">
        <w:rPr>
          <w:rFonts w:cstheme="minorHAnsi"/>
          <w:b/>
          <w:bCs/>
          <w:sz w:val="22"/>
          <w:szCs w:val="22"/>
        </w:rPr>
        <w:t>Objective</w:t>
      </w:r>
      <w:r w:rsidRPr="00E91F26">
        <w:rPr>
          <w:rFonts w:cstheme="minorHAnsi"/>
          <w:sz w:val="22"/>
          <w:szCs w:val="22"/>
        </w:rPr>
        <w:t>: Explain the “From Gap to Action” Model, adding examples for each stage.</w:t>
      </w:r>
    </w:p>
    <w:p w14:paraId="4DEB9C51" w14:textId="77777777" w:rsidR="001A2060" w:rsidRPr="00E91F26" w:rsidRDefault="001A2060" w:rsidP="001A2060">
      <w:pPr>
        <w:jc w:val="both"/>
        <w:rPr>
          <w:rFonts w:cstheme="minorHAnsi"/>
          <w:sz w:val="22"/>
          <w:szCs w:val="22"/>
        </w:rPr>
      </w:pPr>
      <w:r w:rsidRPr="00E91F26">
        <w:rPr>
          <w:rFonts w:cstheme="minorHAnsi"/>
          <w:b/>
          <w:bCs/>
          <w:sz w:val="22"/>
          <w:szCs w:val="22"/>
        </w:rPr>
        <w:t>Description</w:t>
      </w:r>
      <w:r w:rsidRPr="00E91F26">
        <w:rPr>
          <w:rFonts w:cstheme="minorHAnsi"/>
          <w:sz w:val="22"/>
          <w:szCs w:val="22"/>
        </w:rPr>
        <w:t xml:space="preserve">: Explain the cycle using the examples in the facilitator notes. </w:t>
      </w:r>
    </w:p>
    <w:p w14:paraId="62D89BB3" w14:textId="7878985C" w:rsidR="001A2060" w:rsidRPr="00E91F26" w:rsidRDefault="001A2060" w:rsidP="001A2060">
      <w:pPr>
        <w:jc w:val="both"/>
        <w:rPr>
          <w:rFonts w:cstheme="minorHAnsi"/>
          <w:sz w:val="22"/>
          <w:szCs w:val="22"/>
        </w:rPr>
      </w:pPr>
      <w:r w:rsidRPr="00E91F26">
        <w:rPr>
          <w:rFonts w:cstheme="minorHAnsi"/>
          <w:b/>
          <w:bCs/>
          <w:sz w:val="22"/>
          <w:szCs w:val="22"/>
        </w:rPr>
        <w:t>Instructional Method</w:t>
      </w:r>
      <w:r w:rsidRPr="00E91F26">
        <w:rPr>
          <w:rFonts w:cstheme="minorHAnsi"/>
          <w:sz w:val="22"/>
          <w:szCs w:val="22"/>
        </w:rPr>
        <w:t xml:space="preserve">: Lecture </w:t>
      </w:r>
      <w:r w:rsidR="004A26BD" w:rsidRPr="00E91F26">
        <w:rPr>
          <w:rFonts w:cstheme="minorHAnsi"/>
          <w:sz w:val="22"/>
          <w:szCs w:val="22"/>
        </w:rPr>
        <w:t>- Examples</w:t>
      </w:r>
      <w:r w:rsidRPr="00E91F26">
        <w:rPr>
          <w:rFonts w:cstheme="minorHAnsi"/>
          <w:sz w:val="22"/>
          <w:szCs w:val="22"/>
        </w:rPr>
        <w:t xml:space="preserve"> – Optional case scenario</w:t>
      </w:r>
    </w:p>
    <w:p w14:paraId="2ADA1EC9" w14:textId="77777777" w:rsidR="001A2060" w:rsidRPr="00E91F26" w:rsidRDefault="001A2060" w:rsidP="001A2060">
      <w:pPr>
        <w:jc w:val="both"/>
        <w:rPr>
          <w:rFonts w:cstheme="minorHAnsi"/>
          <w:sz w:val="22"/>
          <w:szCs w:val="22"/>
        </w:rPr>
      </w:pPr>
      <w:r w:rsidRPr="00E91F26">
        <w:rPr>
          <w:rFonts w:cstheme="minorHAnsi"/>
          <w:sz w:val="22"/>
          <w:szCs w:val="22"/>
        </w:rPr>
        <w:t> </w:t>
      </w:r>
    </w:p>
    <w:p w14:paraId="0CDBC90F" w14:textId="77777777" w:rsidR="001A2060" w:rsidRPr="00E91F26" w:rsidRDefault="001A2060" w:rsidP="001A2060">
      <w:pPr>
        <w:jc w:val="both"/>
        <w:rPr>
          <w:rFonts w:cstheme="minorHAnsi"/>
          <w:sz w:val="22"/>
          <w:szCs w:val="22"/>
        </w:rPr>
      </w:pPr>
      <w:r w:rsidRPr="00E91F26">
        <w:rPr>
          <w:rFonts w:cstheme="minorHAnsi"/>
          <w:b/>
          <w:bCs/>
          <w:sz w:val="22"/>
          <w:szCs w:val="22"/>
        </w:rPr>
        <w:t>Script</w:t>
      </w:r>
      <w:r w:rsidRPr="00E91F26">
        <w:rPr>
          <w:rFonts w:cstheme="minorHAnsi"/>
          <w:sz w:val="22"/>
          <w:szCs w:val="22"/>
        </w:rPr>
        <w:t>:   </w:t>
      </w:r>
    </w:p>
    <w:p w14:paraId="66BCF53A" w14:textId="77777777" w:rsidR="001A2060" w:rsidRPr="00E91F26" w:rsidRDefault="001A2060" w:rsidP="001A2060">
      <w:pPr>
        <w:jc w:val="both"/>
        <w:rPr>
          <w:rFonts w:cstheme="minorHAnsi"/>
          <w:sz w:val="22"/>
          <w:szCs w:val="22"/>
        </w:rPr>
      </w:pPr>
      <w:r w:rsidRPr="00E91F26">
        <w:rPr>
          <w:rFonts w:cstheme="minorHAnsi"/>
          <w:b/>
          <w:bCs/>
          <w:sz w:val="22"/>
          <w:szCs w:val="22"/>
        </w:rPr>
        <w:t>From Gap to Action: A Practical Model</w:t>
      </w:r>
    </w:p>
    <w:p w14:paraId="7A18956C" w14:textId="77777777" w:rsidR="001A2060" w:rsidRPr="00E91F26" w:rsidRDefault="001A2060" w:rsidP="001A2060">
      <w:pPr>
        <w:jc w:val="both"/>
        <w:rPr>
          <w:rFonts w:cstheme="minorHAnsi"/>
          <w:sz w:val="22"/>
          <w:szCs w:val="22"/>
        </w:rPr>
      </w:pPr>
      <w:r w:rsidRPr="00E91F26">
        <w:rPr>
          <w:rFonts w:cstheme="minorHAnsi"/>
          <w:sz w:val="22"/>
          <w:szCs w:val="22"/>
        </w:rPr>
        <w:t>To convert workforce insights into measurable outcomes, HR teams can follow a five-step cycle:</w:t>
      </w:r>
    </w:p>
    <w:p w14:paraId="1C294AE5" w14:textId="77777777" w:rsidR="001A2060" w:rsidRPr="00E91F26" w:rsidRDefault="001A2060" w:rsidP="001A2060">
      <w:pPr>
        <w:jc w:val="both"/>
        <w:rPr>
          <w:rFonts w:cstheme="minorHAnsi"/>
          <w:sz w:val="22"/>
          <w:szCs w:val="22"/>
        </w:rPr>
      </w:pPr>
      <w:r w:rsidRPr="00E91F26">
        <w:rPr>
          <w:rFonts w:cstheme="minorHAnsi"/>
          <w:sz w:val="22"/>
          <w:szCs w:val="22"/>
        </w:rPr>
        <w:t>This ‘From Gap to Action’ model reinforces that workforce planning is a continuous loop, not a linear process. Once interventions are measured, new data feed back into the planning cycle for the next iteration.</w:t>
      </w:r>
    </w:p>
    <w:p w14:paraId="54AEFFCE" w14:textId="77777777" w:rsidR="001A2060" w:rsidRPr="00E91F26" w:rsidRDefault="001A2060" w:rsidP="001A2060">
      <w:pPr>
        <w:jc w:val="both"/>
        <w:rPr>
          <w:rFonts w:cstheme="minorHAnsi"/>
          <w:b/>
          <w:bCs/>
          <w:sz w:val="22"/>
          <w:szCs w:val="22"/>
        </w:rPr>
      </w:pPr>
    </w:p>
    <w:p w14:paraId="772AF400" w14:textId="2C18F656" w:rsidR="001A2060" w:rsidRPr="00E91F26" w:rsidRDefault="001A2060" w:rsidP="001A2060">
      <w:pPr>
        <w:jc w:val="both"/>
        <w:rPr>
          <w:rFonts w:cstheme="minorHAnsi"/>
          <w:sz w:val="22"/>
          <w:szCs w:val="22"/>
        </w:rPr>
      </w:pPr>
      <w:r w:rsidRPr="00E91F26">
        <w:rPr>
          <w:rFonts w:cstheme="minorHAnsi"/>
          <w:b/>
          <w:bCs/>
          <w:sz w:val="22"/>
          <w:szCs w:val="22"/>
        </w:rPr>
        <w:t xml:space="preserve">Case Example </w:t>
      </w:r>
      <w:r w:rsidRPr="00E91F26">
        <w:rPr>
          <w:rFonts w:cstheme="minorHAnsi"/>
          <w:sz w:val="22"/>
          <w:szCs w:val="22"/>
        </w:rPr>
        <w:t>(optional)</w:t>
      </w:r>
    </w:p>
    <w:p w14:paraId="45DFA8C6" w14:textId="77777777" w:rsidR="001A2060" w:rsidRPr="00E91F26" w:rsidRDefault="001A2060" w:rsidP="001A2060">
      <w:pPr>
        <w:jc w:val="both"/>
        <w:rPr>
          <w:rFonts w:cstheme="minorHAnsi"/>
          <w:sz w:val="22"/>
          <w:szCs w:val="22"/>
        </w:rPr>
      </w:pPr>
      <w:r w:rsidRPr="00E91F26">
        <w:rPr>
          <w:rFonts w:cstheme="minorHAnsi"/>
          <w:sz w:val="22"/>
          <w:szCs w:val="22"/>
        </w:rPr>
        <w:t>See Illustrated Case Scenario: Closing the Loop at PepsiCo – in Facilitator notes.</w:t>
      </w:r>
    </w:p>
    <w:p w14:paraId="5C484A0A" w14:textId="77777777" w:rsidR="001A2060" w:rsidRPr="00E91F26" w:rsidRDefault="001A2060" w:rsidP="001A2060">
      <w:pPr>
        <w:jc w:val="both"/>
        <w:rPr>
          <w:rFonts w:cstheme="minorHAnsi"/>
          <w:sz w:val="22"/>
          <w:szCs w:val="22"/>
        </w:rPr>
      </w:pPr>
    </w:p>
    <w:p w14:paraId="2EB011D1" w14:textId="77777777" w:rsidR="001A2060" w:rsidRPr="00E91F26" w:rsidRDefault="001A2060" w:rsidP="001A2060">
      <w:pPr>
        <w:jc w:val="both"/>
        <w:rPr>
          <w:rFonts w:cstheme="minorHAnsi"/>
          <w:sz w:val="22"/>
          <w:szCs w:val="22"/>
        </w:rPr>
      </w:pPr>
      <w:r w:rsidRPr="00E91F26">
        <w:rPr>
          <w:rFonts w:cstheme="minorHAnsi"/>
          <w:b/>
          <w:bCs/>
          <w:sz w:val="22"/>
          <w:szCs w:val="22"/>
        </w:rPr>
        <w:t>Facilitator Notes:</w:t>
      </w:r>
      <w:r w:rsidRPr="00E91F26">
        <w:rPr>
          <w:rFonts w:cstheme="minorHAnsi"/>
          <w:sz w:val="22"/>
          <w:szCs w:val="22"/>
        </w:rPr>
        <w:t> </w:t>
      </w:r>
    </w:p>
    <w:p w14:paraId="2FA3819C" w14:textId="77777777" w:rsidR="001A2060" w:rsidRPr="00E91F26" w:rsidRDefault="001A2060" w:rsidP="001A2060">
      <w:pPr>
        <w:jc w:val="both"/>
        <w:rPr>
          <w:rFonts w:cstheme="minorHAnsi"/>
          <w:sz w:val="22"/>
          <w:szCs w:val="22"/>
        </w:rPr>
      </w:pPr>
    </w:p>
    <w:tbl>
      <w:tblPr>
        <w:tblpPr w:leftFromText="180" w:rightFromText="180" w:vertAnchor="text" w:horzAnchor="margin" w:tblpY="152"/>
        <w:tblW w:w="11060" w:type="dxa"/>
        <w:tblBorders>
          <w:top w:val="nil"/>
          <w:left w:val="nil"/>
          <w:bottom w:val="nil"/>
          <w:right w:val="nil"/>
          <w:insideH w:val="nil"/>
          <w:insideV w:val="nil"/>
        </w:tblBorders>
        <w:tblLayout w:type="fixed"/>
        <w:tblLook w:val="0600" w:firstRow="0" w:lastRow="0" w:firstColumn="0" w:lastColumn="0" w:noHBand="1" w:noVBand="1"/>
      </w:tblPr>
      <w:tblGrid>
        <w:gridCol w:w="1335"/>
        <w:gridCol w:w="3245"/>
        <w:gridCol w:w="6480"/>
      </w:tblGrid>
      <w:tr w:rsidR="001A2060" w:rsidRPr="00E91F26" w14:paraId="110F73EC" w14:textId="77777777" w:rsidTr="004867F7">
        <w:trPr>
          <w:trHeight w:hRule="exact" w:val="720"/>
        </w:trPr>
        <w:tc>
          <w:tcPr>
            <w:tcW w:w="1335"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5F824E05" w14:textId="18C95F51" w:rsidR="001A2060" w:rsidRPr="00E91F26" w:rsidRDefault="00B6124A" w:rsidP="001A2060">
            <w:pPr>
              <w:spacing w:before="240" w:after="240"/>
              <w:jc w:val="center"/>
              <w:rPr>
                <w:b/>
                <w:bCs/>
                <w:color w:val="FFFFFF" w:themeColor="background1"/>
                <w:sz w:val="22"/>
                <w:szCs w:val="22"/>
              </w:rPr>
            </w:pPr>
            <w:r w:rsidRPr="00E91F26">
              <w:rPr>
                <w:b/>
                <w:bCs/>
                <w:color w:val="FFFFFF" w:themeColor="background1"/>
                <w:sz w:val="22"/>
                <w:szCs w:val="22"/>
              </w:rPr>
              <w:t>Stage</w:t>
            </w:r>
          </w:p>
          <w:p w14:paraId="24F80C81" w14:textId="77777777" w:rsidR="001A2060" w:rsidRPr="00E91F26" w:rsidRDefault="001A2060" w:rsidP="001A2060">
            <w:pPr>
              <w:spacing w:before="240" w:after="240"/>
              <w:jc w:val="center"/>
              <w:rPr>
                <w:b/>
                <w:bCs/>
                <w:color w:val="FFFFFF" w:themeColor="background1"/>
                <w:sz w:val="22"/>
                <w:szCs w:val="22"/>
              </w:rPr>
            </w:pPr>
          </w:p>
          <w:p w14:paraId="5B047FE9" w14:textId="77777777" w:rsidR="001A2060" w:rsidRPr="00E91F26" w:rsidRDefault="001A2060" w:rsidP="001A2060">
            <w:pPr>
              <w:spacing w:before="240" w:after="240"/>
              <w:jc w:val="center"/>
              <w:rPr>
                <w:color w:val="FFFFFF" w:themeColor="background1"/>
                <w:sz w:val="22"/>
                <w:szCs w:val="22"/>
              </w:rPr>
            </w:pPr>
            <w:r w:rsidRPr="00E91F26">
              <w:rPr>
                <w:b/>
                <w:bCs/>
                <w:color w:val="FFFFFF" w:themeColor="background1"/>
                <w:sz w:val="22"/>
                <w:szCs w:val="22"/>
              </w:rPr>
              <w:t>Stage</w:t>
            </w:r>
          </w:p>
        </w:tc>
        <w:tc>
          <w:tcPr>
            <w:tcW w:w="3245"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56ABFFAF" w14:textId="77777777" w:rsidR="001A2060" w:rsidRPr="00E91F26" w:rsidRDefault="001A2060" w:rsidP="001A2060">
            <w:pPr>
              <w:spacing w:before="240" w:after="240"/>
              <w:jc w:val="center"/>
              <w:rPr>
                <w:color w:val="FFFFFF" w:themeColor="background1"/>
                <w:sz w:val="22"/>
                <w:szCs w:val="22"/>
              </w:rPr>
            </w:pPr>
            <w:r w:rsidRPr="00E91F26">
              <w:rPr>
                <w:b/>
                <w:bCs/>
                <w:color w:val="FFFFFF" w:themeColor="background1"/>
                <w:sz w:val="22"/>
                <w:szCs w:val="22"/>
              </w:rPr>
              <w:t>Key Question</w:t>
            </w:r>
          </w:p>
        </w:tc>
        <w:tc>
          <w:tcPr>
            <w:tcW w:w="648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1F7CC7F3" w14:textId="77777777" w:rsidR="001A2060" w:rsidRPr="00E91F26" w:rsidRDefault="001A2060" w:rsidP="001A2060">
            <w:pPr>
              <w:spacing w:before="240" w:after="240"/>
              <w:jc w:val="center"/>
              <w:rPr>
                <w:color w:val="FFFFFF" w:themeColor="background1"/>
                <w:sz w:val="22"/>
                <w:szCs w:val="22"/>
              </w:rPr>
            </w:pPr>
            <w:r w:rsidRPr="00E91F26">
              <w:rPr>
                <w:b/>
                <w:bCs/>
                <w:color w:val="FFFFFF" w:themeColor="background1"/>
                <w:sz w:val="22"/>
                <w:szCs w:val="22"/>
              </w:rPr>
              <w:t>Example</w:t>
            </w:r>
          </w:p>
        </w:tc>
      </w:tr>
      <w:tr w:rsidR="001A2060" w:rsidRPr="00E91F26" w14:paraId="2D4BD53F" w14:textId="77777777" w:rsidTr="00974B40">
        <w:trPr>
          <w:trHeight w:hRule="exact" w:val="720"/>
        </w:trPr>
        <w:tc>
          <w:tcPr>
            <w:tcW w:w="133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18DED285" w14:textId="77777777" w:rsidR="001A2060" w:rsidRPr="00E91F26" w:rsidRDefault="001A2060" w:rsidP="001A2060">
            <w:pPr>
              <w:spacing w:before="240" w:after="240"/>
              <w:rPr>
                <w:sz w:val="22"/>
                <w:szCs w:val="22"/>
              </w:rPr>
            </w:pPr>
            <w:r w:rsidRPr="00E91F26">
              <w:rPr>
                <w:b/>
                <w:bCs/>
                <w:sz w:val="22"/>
                <w:szCs w:val="22"/>
              </w:rPr>
              <w:t>Identify</w:t>
            </w:r>
          </w:p>
        </w:tc>
        <w:tc>
          <w:tcPr>
            <w:tcW w:w="324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373EEB1E" w14:textId="77777777" w:rsidR="001A2060" w:rsidRPr="00E91F26" w:rsidRDefault="001A2060" w:rsidP="001A2060">
            <w:pPr>
              <w:spacing w:before="240" w:after="240"/>
              <w:rPr>
                <w:sz w:val="22"/>
                <w:szCs w:val="22"/>
              </w:rPr>
            </w:pPr>
            <w:r w:rsidRPr="00E91F26">
              <w:rPr>
                <w:sz w:val="22"/>
                <w:szCs w:val="22"/>
              </w:rPr>
              <w:t>What does the data reveal?</w:t>
            </w:r>
          </w:p>
        </w:tc>
        <w:tc>
          <w:tcPr>
            <w:tcW w:w="648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3CEBD96" w14:textId="77777777" w:rsidR="001A2060" w:rsidRPr="00E91F26" w:rsidRDefault="001A2060" w:rsidP="001A2060">
            <w:pPr>
              <w:spacing w:before="240" w:after="240"/>
              <w:rPr>
                <w:sz w:val="22"/>
                <w:szCs w:val="22"/>
              </w:rPr>
            </w:pPr>
            <w:r w:rsidRPr="00E91F26">
              <w:rPr>
                <w:sz w:val="22"/>
                <w:szCs w:val="22"/>
              </w:rPr>
              <w:t>A shortage of cybersecurity analysts is projected for Q3.</w:t>
            </w:r>
          </w:p>
        </w:tc>
      </w:tr>
      <w:tr w:rsidR="001A2060" w:rsidRPr="00E91F26" w14:paraId="21493DAF" w14:textId="77777777" w:rsidTr="004867F7">
        <w:trPr>
          <w:trHeight w:hRule="exact" w:val="720"/>
        </w:trPr>
        <w:tc>
          <w:tcPr>
            <w:tcW w:w="13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1409CBD" w14:textId="77777777" w:rsidR="001A2060" w:rsidRPr="00E91F26" w:rsidRDefault="001A2060" w:rsidP="001A2060">
            <w:pPr>
              <w:spacing w:before="240" w:after="240"/>
              <w:rPr>
                <w:sz w:val="22"/>
                <w:szCs w:val="22"/>
              </w:rPr>
            </w:pPr>
            <w:r w:rsidRPr="00E91F26">
              <w:rPr>
                <w:b/>
                <w:bCs/>
                <w:sz w:val="22"/>
                <w:szCs w:val="22"/>
              </w:rPr>
              <w:t>Diagnose</w:t>
            </w:r>
          </w:p>
        </w:tc>
        <w:tc>
          <w:tcPr>
            <w:tcW w:w="32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C9EA1C" w14:textId="77777777" w:rsidR="001A2060" w:rsidRPr="00E91F26" w:rsidRDefault="001A2060" w:rsidP="001A2060">
            <w:pPr>
              <w:spacing w:before="240" w:after="240"/>
              <w:rPr>
                <w:sz w:val="22"/>
                <w:szCs w:val="22"/>
              </w:rPr>
            </w:pPr>
            <w:r w:rsidRPr="00E91F26">
              <w:rPr>
                <w:sz w:val="22"/>
                <w:szCs w:val="22"/>
              </w:rPr>
              <w:t>Why is it happening?</w:t>
            </w:r>
          </w:p>
        </w:tc>
        <w:tc>
          <w:tcPr>
            <w:tcW w:w="64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B26F9C7" w14:textId="77777777" w:rsidR="001A2060" w:rsidRPr="00E91F26" w:rsidRDefault="001A2060" w:rsidP="001A2060">
            <w:pPr>
              <w:spacing w:before="240" w:after="240"/>
              <w:rPr>
                <w:sz w:val="22"/>
                <w:szCs w:val="22"/>
              </w:rPr>
            </w:pPr>
            <w:proofErr w:type="gramStart"/>
            <w:r w:rsidRPr="00E91F26">
              <w:rPr>
                <w:sz w:val="22"/>
                <w:szCs w:val="22"/>
              </w:rPr>
              <w:t>Below-market</w:t>
            </w:r>
            <w:proofErr w:type="gramEnd"/>
            <w:r w:rsidRPr="00E91F26">
              <w:rPr>
                <w:sz w:val="22"/>
                <w:szCs w:val="22"/>
              </w:rPr>
              <w:t xml:space="preserve"> pay and lack of internal development opportunities.</w:t>
            </w:r>
          </w:p>
        </w:tc>
      </w:tr>
      <w:tr w:rsidR="001A2060" w:rsidRPr="00E91F26" w14:paraId="7BFD911D" w14:textId="77777777" w:rsidTr="00974B40">
        <w:trPr>
          <w:trHeight w:hRule="exact" w:val="720"/>
        </w:trPr>
        <w:tc>
          <w:tcPr>
            <w:tcW w:w="133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11D015C1" w14:textId="77777777" w:rsidR="001A2060" w:rsidRPr="00E91F26" w:rsidRDefault="001A2060" w:rsidP="001A2060">
            <w:pPr>
              <w:spacing w:before="240" w:after="240"/>
              <w:rPr>
                <w:sz w:val="22"/>
                <w:szCs w:val="22"/>
              </w:rPr>
            </w:pPr>
            <w:r w:rsidRPr="00E91F26">
              <w:rPr>
                <w:b/>
                <w:bCs/>
                <w:sz w:val="22"/>
                <w:szCs w:val="22"/>
              </w:rPr>
              <w:t>Design</w:t>
            </w:r>
          </w:p>
        </w:tc>
        <w:tc>
          <w:tcPr>
            <w:tcW w:w="324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76DF42E9" w14:textId="77777777" w:rsidR="001A2060" w:rsidRPr="00E91F26" w:rsidRDefault="001A2060" w:rsidP="001A2060">
            <w:pPr>
              <w:spacing w:before="240" w:after="240"/>
              <w:rPr>
                <w:sz w:val="22"/>
                <w:szCs w:val="22"/>
              </w:rPr>
            </w:pPr>
            <w:r w:rsidRPr="00E91F26">
              <w:rPr>
                <w:sz w:val="22"/>
                <w:szCs w:val="22"/>
              </w:rPr>
              <w:t>What action will close it?</w:t>
            </w:r>
          </w:p>
        </w:tc>
        <w:tc>
          <w:tcPr>
            <w:tcW w:w="648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6E16CE84" w14:textId="77777777" w:rsidR="001A2060" w:rsidRPr="00E91F26" w:rsidRDefault="001A2060" w:rsidP="001A2060">
            <w:pPr>
              <w:spacing w:before="240" w:after="240"/>
              <w:rPr>
                <w:sz w:val="22"/>
                <w:szCs w:val="22"/>
              </w:rPr>
            </w:pPr>
            <w:r w:rsidRPr="00E91F26">
              <w:rPr>
                <w:sz w:val="22"/>
                <w:szCs w:val="22"/>
              </w:rPr>
              <w:t>Launch a targeted recruitment and upskilling program.</w:t>
            </w:r>
          </w:p>
        </w:tc>
      </w:tr>
      <w:tr w:rsidR="001A2060" w:rsidRPr="00E91F26" w14:paraId="6E44DD3D" w14:textId="77777777" w:rsidTr="004867F7">
        <w:trPr>
          <w:trHeight w:hRule="exact" w:val="720"/>
        </w:trPr>
        <w:tc>
          <w:tcPr>
            <w:tcW w:w="13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9B50CC8" w14:textId="77777777" w:rsidR="001A2060" w:rsidRPr="00E91F26" w:rsidRDefault="001A2060" w:rsidP="001A2060">
            <w:pPr>
              <w:spacing w:before="240" w:after="240"/>
              <w:rPr>
                <w:sz w:val="22"/>
                <w:szCs w:val="22"/>
              </w:rPr>
            </w:pPr>
            <w:r w:rsidRPr="00E91F26">
              <w:rPr>
                <w:b/>
                <w:bCs/>
                <w:sz w:val="22"/>
                <w:szCs w:val="22"/>
              </w:rPr>
              <w:t>Deliver</w:t>
            </w:r>
          </w:p>
        </w:tc>
        <w:tc>
          <w:tcPr>
            <w:tcW w:w="32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1B82940" w14:textId="77777777" w:rsidR="001A2060" w:rsidRPr="00E91F26" w:rsidRDefault="001A2060" w:rsidP="001A2060">
            <w:pPr>
              <w:spacing w:before="240" w:after="240"/>
              <w:rPr>
                <w:sz w:val="22"/>
                <w:szCs w:val="22"/>
              </w:rPr>
            </w:pPr>
            <w:r w:rsidRPr="00E91F26">
              <w:rPr>
                <w:sz w:val="22"/>
                <w:szCs w:val="22"/>
              </w:rPr>
              <w:t>Who owns it?</w:t>
            </w:r>
          </w:p>
        </w:tc>
        <w:tc>
          <w:tcPr>
            <w:tcW w:w="64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11358DC" w14:textId="77777777" w:rsidR="001A2060" w:rsidRPr="00E91F26" w:rsidRDefault="001A2060" w:rsidP="001A2060">
            <w:pPr>
              <w:spacing w:before="240" w:after="240"/>
              <w:rPr>
                <w:sz w:val="22"/>
                <w:szCs w:val="22"/>
              </w:rPr>
            </w:pPr>
            <w:r w:rsidRPr="00E91F26">
              <w:rPr>
                <w:sz w:val="22"/>
                <w:szCs w:val="22"/>
              </w:rPr>
              <w:t>HR partners with IT and Learning &amp; Development to execute.</w:t>
            </w:r>
          </w:p>
        </w:tc>
      </w:tr>
      <w:tr w:rsidR="001A2060" w:rsidRPr="00E91F26" w14:paraId="70E537D5" w14:textId="77777777" w:rsidTr="00974B40">
        <w:trPr>
          <w:trHeight w:hRule="exact" w:val="720"/>
        </w:trPr>
        <w:tc>
          <w:tcPr>
            <w:tcW w:w="133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62E86DE3" w14:textId="77777777" w:rsidR="001A2060" w:rsidRPr="00E91F26" w:rsidRDefault="001A2060" w:rsidP="001A2060">
            <w:pPr>
              <w:spacing w:before="240" w:after="240"/>
              <w:rPr>
                <w:sz w:val="22"/>
                <w:szCs w:val="22"/>
              </w:rPr>
            </w:pPr>
            <w:r w:rsidRPr="00E91F26">
              <w:rPr>
                <w:b/>
                <w:bCs/>
                <w:sz w:val="22"/>
                <w:szCs w:val="22"/>
              </w:rPr>
              <w:t>Measure</w:t>
            </w:r>
          </w:p>
        </w:tc>
        <w:tc>
          <w:tcPr>
            <w:tcW w:w="324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9CC798E" w14:textId="77777777" w:rsidR="001A2060" w:rsidRPr="00E91F26" w:rsidRDefault="001A2060" w:rsidP="001A2060">
            <w:pPr>
              <w:spacing w:before="240" w:after="240"/>
              <w:rPr>
                <w:sz w:val="22"/>
                <w:szCs w:val="22"/>
              </w:rPr>
            </w:pPr>
            <w:r w:rsidRPr="00E91F26">
              <w:rPr>
                <w:sz w:val="22"/>
                <w:szCs w:val="22"/>
              </w:rPr>
              <w:t>How will success be tracked?</w:t>
            </w:r>
          </w:p>
        </w:tc>
        <w:tc>
          <w:tcPr>
            <w:tcW w:w="648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45FF922" w14:textId="77777777" w:rsidR="001A2060" w:rsidRPr="00E91F26" w:rsidRDefault="001A2060" w:rsidP="001A2060">
            <w:pPr>
              <w:spacing w:before="240" w:after="240"/>
              <w:rPr>
                <w:sz w:val="22"/>
                <w:szCs w:val="22"/>
              </w:rPr>
            </w:pPr>
            <w:r w:rsidRPr="00E91F26">
              <w:rPr>
                <w:sz w:val="22"/>
                <w:szCs w:val="22"/>
              </w:rPr>
              <w:t xml:space="preserve">Vacancy </w:t>
            </w:r>
            <w:proofErr w:type="gramStart"/>
            <w:r w:rsidRPr="00E91F26">
              <w:rPr>
                <w:sz w:val="22"/>
                <w:szCs w:val="22"/>
              </w:rPr>
              <w:t>fill</w:t>
            </w:r>
            <w:proofErr w:type="gramEnd"/>
            <w:r w:rsidRPr="00E91F26">
              <w:rPr>
                <w:sz w:val="22"/>
                <w:szCs w:val="22"/>
              </w:rPr>
              <w:t xml:space="preserve"> rates, training completion, turnover reduction.</w:t>
            </w:r>
          </w:p>
        </w:tc>
      </w:tr>
    </w:tbl>
    <w:p w14:paraId="07EBA51D" w14:textId="77777777" w:rsidR="001A2060" w:rsidRPr="00E91F26" w:rsidRDefault="001A2060" w:rsidP="001A2060">
      <w:pPr>
        <w:jc w:val="both"/>
        <w:rPr>
          <w:rFonts w:cstheme="minorHAnsi"/>
          <w:sz w:val="22"/>
          <w:szCs w:val="22"/>
        </w:rPr>
      </w:pPr>
    </w:p>
    <w:p w14:paraId="4443A91B" w14:textId="77777777" w:rsidR="001A2060" w:rsidRPr="00E91F26" w:rsidRDefault="001A2060" w:rsidP="001A2060">
      <w:pPr>
        <w:jc w:val="both"/>
        <w:rPr>
          <w:rFonts w:cstheme="minorHAnsi"/>
          <w:sz w:val="22"/>
          <w:szCs w:val="22"/>
        </w:rPr>
      </w:pPr>
    </w:p>
    <w:p w14:paraId="32FE02EB" w14:textId="77777777" w:rsidR="001A2060" w:rsidRDefault="001A2060" w:rsidP="001A2060">
      <w:pPr>
        <w:jc w:val="both"/>
        <w:rPr>
          <w:rFonts w:cstheme="minorHAnsi"/>
        </w:rPr>
      </w:pPr>
    </w:p>
    <w:p w14:paraId="105E8956" w14:textId="0E0706AD" w:rsidR="001A2060" w:rsidRPr="004867F7" w:rsidRDefault="00B6124A" w:rsidP="001A2060">
      <w:pPr>
        <w:jc w:val="both"/>
        <w:rPr>
          <w:rFonts w:cstheme="minorHAnsi"/>
          <w:b/>
          <w:bCs/>
        </w:rPr>
      </w:pPr>
      <w:r w:rsidRPr="004867F7">
        <w:rPr>
          <w:rFonts w:cstheme="minorHAnsi"/>
          <w:b/>
          <w:bCs/>
        </w:rPr>
        <w:t>From Gap to Actio</w:t>
      </w:r>
      <w:r w:rsidR="004867F7">
        <w:rPr>
          <w:rFonts w:cstheme="minorHAnsi"/>
          <w:b/>
          <w:bCs/>
        </w:rPr>
        <w:t>n</w:t>
      </w:r>
      <w:r w:rsidRPr="004867F7">
        <w:rPr>
          <w:rFonts w:cstheme="minorHAnsi"/>
          <w:b/>
          <w:bCs/>
        </w:rPr>
        <w:t xml:space="preserve">: A </w:t>
      </w:r>
      <w:r w:rsidR="004A26BD">
        <w:rPr>
          <w:rFonts w:cstheme="minorHAnsi"/>
          <w:b/>
          <w:bCs/>
        </w:rPr>
        <w:t>P</w:t>
      </w:r>
      <w:r w:rsidRPr="004867F7">
        <w:rPr>
          <w:rFonts w:cstheme="minorHAnsi"/>
          <w:b/>
          <w:bCs/>
        </w:rPr>
        <w:t>ractical Model</w:t>
      </w:r>
    </w:p>
    <w:p w14:paraId="1C3A1909" w14:textId="6EAB0C26" w:rsidR="001A2060" w:rsidRPr="001A2060" w:rsidRDefault="001A2060" w:rsidP="001A2060">
      <w:pPr>
        <w:jc w:val="both"/>
        <w:rPr>
          <w:rFonts w:cstheme="minorHAnsi"/>
        </w:rPr>
      </w:pPr>
      <w:r w:rsidRPr="001A2060">
        <w:rPr>
          <w:rFonts w:cstheme="minorHAnsi"/>
          <w:b/>
          <w:bCs/>
        </w:rPr>
        <w:t>Identify</w:t>
      </w:r>
    </w:p>
    <w:p w14:paraId="7BDF2CFB" w14:textId="77777777" w:rsidR="001A2060" w:rsidRPr="001A2060" w:rsidRDefault="001A2060" w:rsidP="001A2060">
      <w:pPr>
        <w:jc w:val="both"/>
        <w:rPr>
          <w:rFonts w:cstheme="minorHAnsi"/>
        </w:rPr>
      </w:pPr>
      <w:r w:rsidRPr="001A2060">
        <w:rPr>
          <w:rFonts w:cstheme="minorHAnsi"/>
        </w:rPr>
        <w:t>What does the data reveal?</w:t>
      </w:r>
    </w:p>
    <w:p w14:paraId="3BCD9AA9" w14:textId="77777777" w:rsidR="001A2060" w:rsidRPr="001A2060" w:rsidRDefault="001A2060" w:rsidP="001A2060">
      <w:pPr>
        <w:jc w:val="both"/>
        <w:rPr>
          <w:rFonts w:cstheme="minorHAnsi"/>
        </w:rPr>
      </w:pPr>
      <w:r w:rsidRPr="001A2060">
        <w:rPr>
          <w:rFonts w:cstheme="minorHAnsi"/>
        </w:rPr>
        <w:t>Example: A shortage of cybersecurity analysts is projected for Q3.</w:t>
      </w:r>
    </w:p>
    <w:p w14:paraId="59B31A70" w14:textId="77777777" w:rsidR="001A2060" w:rsidRPr="001A2060" w:rsidRDefault="001A2060" w:rsidP="001A2060">
      <w:pPr>
        <w:jc w:val="both"/>
        <w:rPr>
          <w:rFonts w:cstheme="minorHAnsi"/>
        </w:rPr>
      </w:pPr>
      <w:r w:rsidRPr="001A2060">
        <w:rPr>
          <w:rFonts w:cstheme="minorHAnsi"/>
          <w:b/>
          <w:bCs/>
        </w:rPr>
        <w:t>Diagnose</w:t>
      </w:r>
    </w:p>
    <w:p w14:paraId="470A1ABF" w14:textId="77777777" w:rsidR="001A2060" w:rsidRPr="001A2060" w:rsidRDefault="001A2060" w:rsidP="001A2060">
      <w:pPr>
        <w:jc w:val="both"/>
        <w:rPr>
          <w:rFonts w:cstheme="minorHAnsi"/>
        </w:rPr>
      </w:pPr>
      <w:r w:rsidRPr="001A2060">
        <w:rPr>
          <w:rFonts w:cstheme="minorHAnsi"/>
        </w:rPr>
        <w:t>Why is it happening?</w:t>
      </w:r>
    </w:p>
    <w:p w14:paraId="69B0E5FB" w14:textId="77777777" w:rsidR="001A2060" w:rsidRPr="001A2060" w:rsidRDefault="001A2060" w:rsidP="001A2060">
      <w:pPr>
        <w:jc w:val="both"/>
        <w:rPr>
          <w:rFonts w:cstheme="minorHAnsi"/>
        </w:rPr>
      </w:pPr>
      <w:r w:rsidRPr="001A2060">
        <w:rPr>
          <w:rFonts w:cstheme="minorHAnsi"/>
        </w:rPr>
        <w:t>Example: Below-market pay and lack of internal development opportunities.</w:t>
      </w:r>
    </w:p>
    <w:p w14:paraId="4273AACC" w14:textId="77777777" w:rsidR="001A2060" w:rsidRPr="001A2060" w:rsidRDefault="001A2060" w:rsidP="001A2060">
      <w:pPr>
        <w:jc w:val="both"/>
        <w:rPr>
          <w:rFonts w:cstheme="minorHAnsi"/>
        </w:rPr>
      </w:pPr>
      <w:r w:rsidRPr="001A2060">
        <w:rPr>
          <w:rFonts w:cstheme="minorHAnsi"/>
          <w:b/>
          <w:bCs/>
        </w:rPr>
        <w:t>Design</w:t>
      </w:r>
    </w:p>
    <w:p w14:paraId="6A6C1B10" w14:textId="77777777" w:rsidR="001A2060" w:rsidRPr="001A2060" w:rsidRDefault="001A2060" w:rsidP="001A2060">
      <w:pPr>
        <w:jc w:val="both"/>
        <w:rPr>
          <w:rFonts w:cstheme="minorHAnsi"/>
        </w:rPr>
      </w:pPr>
      <w:r w:rsidRPr="001A2060">
        <w:rPr>
          <w:rFonts w:cstheme="minorHAnsi"/>
        </w:rPr>
        <w:t>What action will close it?</w:t>
      </w:r>
    </w:p>
    <w:p w14:paraId="5057358A" w14:textId="77777777" w:rsidR="001A2060" w:rsidRPr="001A2060" w:rsidRDefault="001A2060" w:rsidP="001A2060">
      <w:pPr>
        <w:jc w:val="both"/>
        <w:rPr>
          <w:rFonts w:cstheme="minorHAnsi"/>
        </w:rPr>
      </w:pPr>
      <w:r w:rsidRPr="001A2060">
        <w:rPr>
          <w:rFonts w:cstheme="minorHAnsi"/>
        </w:rPr>
        <w:t>Example: Launch a targeted recruitment and upskilling program.</w:t>
      </w:r>
    </w:p>
    <w:p w14:paraId="3CADCB38" w14:textId="77777777" w:rsidR="001A2060" w:rsidRPr="001A2060" w:rsidRDefault="001A2060" w:rsidP="001A2060">
      <w:pPr>
        <w:jc w:val="both"/>
        <w:rPr>
          <w:rFonts w:cstheme="minorHAnsi"/>
        </w:rPr>
      </w:pPr>
      <w:r w:rsidRPr="001A2060">
        <w:rPr>
          <w:rFonts w:cstheme="minorHAnsi"/>
          <w:b/>
          <w:bCs/>
        </w:rPr>
        <w:t>Deliver</w:t>
      </w:r>
    </w:p>
    <w:p w14:paraId="725A063F" w14:textId="77777777" w:rsidR="001A2060" w:rsidRPr="001A2060" w:rsidRDefault="001A2060" w:rsidP="001A2060">
      <w:pPr>
        <w:jc w:val="both"/>
        <w:rPr>
          <w:rFonts w:cstheme="minorHAnsi"/>
        </w:rPr>
      </w:pPr>
      <w:r w:rsidRPr="001A2060">
        <w:rPr>
          <w:rFonts w:cstheme="minorHAnsi"/>
        </w:rPr>
        <w:t>Who owns it?</w:t>
      </w:r>
    </w:p>
    <w:p w14:paraId="02AE961A" w14:textId="77777777" w:rsidR="001A2060" w:rsidRPr="001A2060" w:rsidRDefault="001A2060" w:rsidP="001A2060">
      <w:pPr>
        <w:jc w:val="both"/>
        <w:rPr>
          <w:rFonts w:cstheme="minorHAnsi"/>
        </w:rPr>
      </w:pPr>
      <w:r w:rsidRPr="001A2060">
        <w:rPr>
          <w:rFonts w:cstheme="minorHAnsi"/>
        </w:rPr>
        <w:t>Example: HR partners with IT and Learning &amp; Development to execute.</w:t>
      </w:r>
    </w:p>
    <w:p w14:paraId="7EC1169E" w14:textId="77777777" w:rsidR="001A2060" w:rsidRPr="001A2060" w:rsidRDefault="001A2060" w:rsidP="001A2060">
      <w:pPr>
        <w:jc w:val="both"/>
        <w:rPr>
          <w:rFonts w:cstheme="minorHAnsi"/>
        </w:rPr>
      </w:pPr>
      <w:r w:rsidRPr="001A2060">
        <w:rPr>
          <w:rFonts w:cstheme="minorHAnsi"/>
          <w:b/>
          <w:bCs/>
        </w:rPr>
        <w:t>Measure</w:t>
      </w:r>
    </w:p>
    <w:p w14:paraId="508DADED" w14:textId="77777777" w:rsidR="001A2060" w:rsidRPr="001A2060" w:rsidRDefault="001A2060" w:rsidP="001A2060">
      <w:pPr>
        <w:jc w:val="both"/>
        <w:rPr>
          <w:rFonts w:cstheme="minorHAnsi"/>
        </w:rPr>
      </w:pPr>
      <w:r w:rsidRPr="001A2060">
        <w:rPr>
          <w:rFonts w:cstheme="minorHAnsi"/>
        </w:rPr>
        <w:t>How will success be tracked?</w:t>
      </w:r>
    </w:p>
    <w:p w14:paraId="66563789" w14:textId="24F0939C" w:rsidR="001A2060" w:rsidRPr="001A2060" w:rsidRDefault="001A2060" w:rsidP="001A2060">
      <w:pPr>
        <w:jc w:val="both"/>
        <w:rPr>
          <w:rFonts w:cstheme="minorHAnsi"/>
        </w:rPr>
      </w:pPr>
      <w:r w:rsidRPr="001A2060">
        <w:rPr>
          <w:rFonts w:cstheme="minorHAnsi"/>
        </w:rPr>
        <w:t xml:space="preserve">Example: Vacancy fill rates, training completion, </w:t>
      </w:r>
      <w:r>
        <w:rPr>
          <w:rFonts w:cstheme="minorHAnsi"/>
        </w:rPr>
        <w:t xml:space="preserve">and </w:t>
      </w:r>
      <w:r w:rsidRPr="001A2060">
        <w:rPr>
          <w:rFonts w:cstheme="minorHAnsi"/>
        </w:rPr>
        <w:t>turnover reduction.</w:t>
      </w:r>
    </w:p>
    <w:p w14:paraId="4F96046C" w14:textId="77777777" w:rsidR="001A2060" w:rsidRDefault="001A2060" w:rsidP="001A2060">
      <w:pPr>
        <w:jc w:val="both"/>
        <w:rPr>
          <w:rFonts w:cstheme="minorHAnsi"/>
          <w:b/>
          <w:bCs/>
        </w:rPr>
      </w:pPr>
    </w:p>
    <w:p w14:paraId="149D65D4" w14:textId="72981622" w:rsidR="001A2060" w:rsidRPr="001A2060" w:rsidRDefault="001A2060" w:rsidP="001A2060">
      <w:pPr>
        <w:jc w:val="both"/>
        <w:rPr>
          <w:rFonts w:cstheme="minorHAnsi"/>
        </w:rPr>
      </w:pPr>
      <w:r w:rsidRPr="001A2060">
        <w:rPr>
          <w:rFonts w:cstheme="minorHAnsi"/>
          <w:b/>
          <w:bCs/>
        </w:rPr>
        <w:t>Illustrated Case Scenario: Closing the Loop at PepsiCo</w:t>
      </w:r>
    </w:p>
    <w:p w14:paraId="75582E6F" w14:textId="77777777" w:rsidR="001A2060" w:rsidRPr="001A2060" w:rsidRDefault="001A2060" w:rsidP="001A2060">
      <w:pPr>
        <w:jc w:val="both"/>
        <w:rPr>
          <w:rFonts w:cstheme="minorHAnsi"/>
        </w:rPr>
      </w:pPr>
      <w:r w:rsidRPr="001A2060">
        <w:rPr>
          <w:rFonts w:cstheme="minorHAnsi"/>
        </w:rPr>
        <w:t xml:space="preserve">PepsiCo’s </w:t>
      </w:r>
      <w:r w:rsidRPr="001A2060">
        <w:rPr>
          <w:rFonts w:cstheme="minorHAnsi"/>
          <w:i/>
          <w:iCs/>
        </w:rPr>
        <w:t>Talent Marketplace</w:t>
      </w:r>
      <w:r w:rsidRPr="001A2060">
        <w:rPr>
          <w:rFonts w:cstheme="minorHAnsi"/>
        </w:rPr>
        <w:t xml:space="preserve"> program provides a clear example of closing the workforce planning loop. Initially designed to address skill shortages in analytics and sustainability roles, the platform uses AI to match internal talent to short-term projects and open positions across global business units.</w:t>
      </w:r>
    </w:p>
    <w:p w14:paraId="59502494" w14:textId="77777777" w:rsidR="001A2060" w:rsidRDefault="001A2060" w:rsidP="001A2060">
      <w:pPr>
        <w:jc w:val="both"/>
        <w:rPr>
          <w:rFonts w:cstheme="minorHAnsi"/>
          <w:b/>
          <w:bCs/>
        </w:rPr>
      </w:pPr>
    </w:p>
    <w:p w14:paraId="52FA4FE9" w14:textId="16EE917D" w:rsidR="001A2060" w:rsidRPr="001A2060" w:rsidRDefault="001A2060" w:rsidP="001A2060">
      <w:pPr>
        <w:jc w:val="both"/>
        <w:rPr>
          <w:rFonts w:cstheme="minorHAnsi"/>
        </w:rPr>
      </w:pPr>
      <w:r w:rsidRPr="001A2060">
        <w:rPr>
          <w:rFonts w:cstheme="minorHAnsi"/>
          <w:b/>
          <w:bCs/>
        </w:rPr>
        <w:t>Key Actions and Outcomes:</w:t>
      </w:r>
    </w:p>
    <w:p w14:paraId="67D87396" w14:textId="77777777" w:rsidR="001A2060" w:rsidRPr="00C15DAB" w:rsidRDefault="001A2060" w:rsidP="00E53C39">
      <w:pPr>
        <w:pStyle w:val="ListParagraph"/>
        <w:numPr>
          <w:ilvl w:val="0"/>
          <w:numId w:val="10"/>
        </w:numPr>
        <w:jc w:val="both"/>
        <w:rPr>
          <w:rFonts w:cstheme="minorHAnsi"/>
        </w:rPr>
      </w:pPr>
      <w:r w:rsidRPr="00C15DAB">
        <w:rPr>
          <w:rFonts w:cstheme="minorHAnsi"/>
        </w:rPr>
        <w:t>Integrated capability and capacity data across all functions.</w:t>
      </w:r>
    </w:p>
    <w:p w14:paraId="75D72871" w14:textId="77777777" w:rsidR="001A2060" w:rsidRPr="00C15DAB" w:rsidRDefault="001A2060" w:rsidP="00E53C39">
      <w:pPr>
        <w:pStyle w:val="ListParagraph"/>
        <w:numPr>
          <w:ilvl w:val="0"/>
          <w:numId w:val="10"/>
        </w:numPr>
        <w:jc w:val="both"/>
        <w:rPr>
          <w:rFonts w:cstheme="minorHAnsi"/>
        </w:rPr>
      </w:pPr>
      <w:r w:rsidRPr="00C15DAB">
        <w:rPr>
          <w:rFonts w:cstheme="minorHAnsi"/>
        </w:rPr>
        <w:t>Launched learning pathways tied to business-critical skill clusters.</w:t>
      </w:r>
    </w:p>
    <w:p w14:paraId="5A3766EB" w14:textId="77777777" w:rsidR="001A2060" w:rsidRPr="00C15DAB" w:rsidRDefault="001A2060" w:rsidP="00E53C39">
      <w:pPr>
        <w:pStyle w:val="ListParagraph"/>
        <w:numPr>
          <w:ilvl w:val="0"/>
          <w:numId w:val="10"/>
        </w:numPr>
        <w:jc w:val="both"/>
        <w:rPr>
          <w:rFonts w:cstheme="minorHAnsi"/>
        </w:rPr>
      </w:pPr>
      <w:r w:rsidRPr="00C15DAB">
        <w:rPr>
          <w:rFonts w:cstheme="minorHAnsi"/>
        </w:rPr>
        <w:t>Reduced time-to-fill by 40% for priority roles.</w:t>
      </w:r>
    </w:p>
    <w:p w14:paraId="1A74268E" w14:textId="05E66E1F" w:rsidR="001A2060" w:rsidRPr="00C15DAB" w:rsidRDefault="001A2060" w:rsidP="00E53C39">
      <w:pPr>
        <w:pStyle w:val="ListParagraph"/>
        <w:numPr>
          <w:ilvl w:val="0"/>
          <w:numId w:val="10"/>
        </w:numPr>
        <w:rPr>
          <w:rFonts w:cstheme="minorHAnsi"/>
        </w:rPr>
      </w:pPr>
      <w:r w:rsidRPr="00C15DAB">
        <w:rPr>
          <w:rFonts w:cstheme="minorHAnsi"/>
        </w:rPr>
        <w:t>Increased internal mobility by 28% in two years.</w:t>
      </w:r>
      <w:r w:rsidR="00C15DAB">
        <w:rPr>
          <w:rFonts w:cstheme="minorHAnsi"/>
        </w:rPr>
        <w:br/>
      </w:r>
    </w:p>
    <w:p w14:paraId="74F7DF9D" w14:textId="0360C2AD" w:rsidR="00631735" w:rsidRDefault="001A2060" w:rsidP="001A2060">
      <w:pPr>
        <w:jc w:val="both"/>
        <w:rPr>
          <w:rFonts w:cstheme="minorHAnsi"/>
        </w:rPr>
      </w:pPr>
      <w:r w:rsidRPr="001A2060">
        <w:rPr>
          <w:rFonts w:cstheme="minorHAnsi"/>
        </w:rPr>
        <w:t>The program’s success reflects the principles of effective workforce governance: shared accountability, data-driven monitoring, and a culture of adaptability.</w:t>
      </w:r>
    </w:p>
    <w:p w14:paraId="321921BE" w14:textId="77777777" w:rsidR="00631735" w:rsidRDefault="00631735">
      <w:pPr>
        <w:rPr>
          <w:rFonts w:cstheme="minorHAnsi"/>
        </w:rPr>
      </w:pPr>
      <w:r>
        <w:rPr>
          <w:rFonts w:cstheme="minorHAnsi"/>
        </w:rPr>
        <w:br w:type="page"/>
      </w:r>
    </w:p>
    <w:p w14:paraId="0C967705" w14:textId="65A22D6B" w:rsidR="001A2060" w:rsidRPr="001A2060" w:rsidRDefault="004E71BB" w:rsidP="004E71BB">
      <w:pPr>
        <w:jc w:val="center"/>
        <w:rPr>
          <w:rFonts w:cstheme="minorHAnsi"/>
        </w:rPr>
      </w:pPr>
      <w:r>
        <w:rPr>
          <w:rFonts w:cstheme="minorHAnsi"/>
          <w:noProof/>
        </w:rPr>
        <w:lastRenderedPageBreak/>
        <w:drawing>
          <wp:inline distT="0" distB="0" distL="0" distR="0" wp14:anchorId="19B5471A" wp14:editId="1D61F2E0">
            <wp:extent cx="3183467" cy="1789000"/>
            <wp:effectExtent l="0" t="0" r="4445" b="1905"/>
            <wp:docPr id="1051648104" name="Picture 10" descr="A chart with text overla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648104" name="Picture 10" descr="A chart with text overlay&#10;&#10;AI-generated content may be incorrect."/>
                    <pic:cNvPicPr/>
                  </pic:nvPicPr>
                  <pic:blipFill>
                    <a:blip r:embed="rId36">
                      <a:extLst>
                        <a:ext uri="{28A0092B-C50C-407E-A947-70E740481C1C}">
                          <a14:useLocalDpi xmlns:a14="http://schemas.microsoft.com/office/drawing/2010/main" val="0"/>
                        </a:ext>
                      </a:extLst>
                    </a:blip>
                    <a:stretch>
                      <a:fillRect/>
                    </a:stretch>
                  </pic:blipFill>
                  <pic:spPr>
                    <a:xfrm>
                      <a:off x="0" y="0"/>
                      <a:ext cx="3221767" cy="1810523"/>
                    </a:xfrm>
                    <a:prstGeom prst="rect">
                      <a:avLst/>
                    </a:prstGeom>
                  </pic:spPr>
                </pic:pic>
              </a:graphicData>
            </a:graphic>
          </wp:inline>
        </w:drawing>
      </w:r>
    </w:p>
    <w:p w14:paraId="7574C9B8" w14:textId="77777777" w:rsidR="0074356F" w:rsidRDefault="0074356F" w:rsidP="0074356F">
      <w:pPr>
        <w:jc w:val="both"/>
        <w:rPr>
          <w:rFonts w:cstheme="minorHAnsi"/>
        </w:rPr>
      </w:pPr>
    </w:p>
    <w:p w14:paraId="29D18652" w14:textId="06CBB1B5" w:rsidR="004E71BB" w:rsidRPr="004E71BB" w:rsidRDefault="004E71BB" w:rsidP="004E71BB">
      <w:pPr>
        <w:jc w:val="center"/>
        <w:rPr>
          <w:rFonts w:cstheme="minorHAnsi"/>
        </w:rPr>
      </w:pPr>
      <w:r w:rsidRPr="004E71BB">
        <w:rPr>
          <w:rFonts w:cstheme="minorHAnsi"/>
        </w:rPr>
        <w:t>Time:  10 minutes</w:t>
      </w:r>
    </w:p>
    <w:p w14:paraId="661ACD6E" w14:textId="4F6D2493" w:rsidR="004E71BB" w:rsidRPr="004E71BB" w:rsidRDefault="004E71BB" w:rsidP="004E71BB">
      <w:pPr>
        <w:jc w:val="center"/>
        <w:rPr>
          <w:rFonts w:cstheme="minorHAnsi"/>
        </w:rPr>
      </w:pPr>
      <w:r w:rsidRPr="004E71BB">
        <w:rPr>
          <w:rFonts w:cstheme="minorHAnsi"/>
        </w:rPr>
        <w:t>Running time: 55 minutes</w:t>
      </w:r>
    </w:p>
    <w:p w14:paraId="2D47E667" w14:textId="77777777" w:rsidR="004E71BB" w:rsidRPr="004E71BB" w:rsidRDefault="004E71BB" w:rsidP="004E71BB">
      <w:pPr>
        <w:rPr>
          <w:rFonts w:cstheme="minorHAnsi"/>
        </w:rPr>
      </w:pPr>
      <w:r w:rsidRPr="004E71BB">
        <w:rPr>
          <w:rFonts w:cstheme="minorHAnsi"/>
        </w:rPr>
        <w:t> </w:t>
      </w:r>
    </w:p>
    <w:p w14:paraId="3A5ED768" w14:textId="77777777" w:rsidR="004E71BB" w:rsidRPr="004E71BB" w:rsidRDefault="004E71BB" w:rsidP="004E71BB">
      <w:pPr>
        <w:rPr>
          <w:rFonts w:cstheme="minorHAnsi"/>
        </w:rPr>
      </w:pPr>
      <w:r w:rsidRPr="004E71BB">
        <w:rPr>
          <w:rFonts w:cstheme="minorHAnsi"/>
          <w:b/>
          <w:bCs/>
        </w:rPr>
        <w:t>Objective</w:t>
      </w:r>
      <w:r w:rsidRPr="004E71BB">
        <w:rPr>
          <w:rFonts w:cstheme="minorHAnsi"/>
        </w:rPr>
        <w:t>: Describe why to use each primary strategy, best practices, and examples.</w:t>
      </w:r>
    </w:p>
    <w:p w14:paraId="637A9063" w14:textId="38682084" w:rsidR="004E71BB" w:rsidRPr="004E71BB" w:rsidRDefault="004E71BB" w:rsidP="004E71BB">
      <w:pPr>
        <w:rPr>
          <w:rFonts w:cstheme="minorHAnsi"/>
        </w:rPr>
      </w:pPr>
      <w:r w:rsidRPr="004E71BB">
        <w:rPr>
          <w:rFonts w:cstheme="minorHAnsi"/>
          <w:b/>
          <w:bCs/>
        </w:rPr>
        <w:t>Description</w:t>
      </w:r>
      <w:r w:rsidRPr="004E71BB">
        <w:rPr>
          <w:rFonts w:cstheme="minorHAnsi"/>
        </w:rPr>
        <w:t>: Explain the primary strategies using an example and best practices.</w:t>
      </w:r>
    </w:p>
    <w:p w14:paraId="70021D79" w14:textId="46D4DC49" w:rsidR="004E71BB" w:rsidRDefault="004E71BB" w:rsidP="004E71BB">
      <w:pPr>
        <w:rPr>
          <w:rFonts w:cstheme="minorHAnsi"/>
        </w:rPr>
      </w:pPr>
      <w:r w:rsidRPr="004E71BB">
        <w:rPr>
          <w:rFonts w:cstheme="minorHAnsi"/>
          <w:b/>
          <w:bCs/>
        </w:rPr>
        <w:t>Instructional Method</w:t>
      </w:r>
      <w:r w:rsidRPr="004E71BB">
        <w:rPr>
          <w:rFonts w:cstheme="minorHAnsi"/>
        </w:rPr>
        <w:t xml:space="preserve">: Lecture </w:t>
      </w:r>
      <w:r>
        <w:rPr>
          <w:rFonts w:cstheme="minorHAnsi"/>
        </w:rPr>
        <w:t>-</w:t>
      </w:r>
      <w:r w:rsidRPr="004E71BB">
        <w:rPr>
          <w:rFonts w:cstheme="minorHAnsi"/>
        </w:rPr>
        <w:t xml:space="preserve"> </w:t>
      </w:r>
      <w:r>
        <w:rPr>
          <w:rFonts w:cstheme="minorHAnsi"/>
        </w:rPr>
        <w:t>E</w:t>
      </w:r>
      <w:r w:rsidRPr="004E71BB">
        <w:rPr>
          <w:rFonts w:cstheme="minorHAnsi"/>
        </w:rPr>
        <w:t>xamples  </w:t>
      </w:r>
    </w:p>
    <w:p w14:paraId="724767DB" w14:textId="77777777" w:rsidR="004E71BB" w:rsidRPr="004E71BB" w:rsidRDefault="004E71BB" w:rsidP="004E71BB">
      <w:pPr>
        <w:rPr>
          <w:rFonts w:cstheme="minorHAnsi"/>
        </w:rPr>
      </w:pPr>
    </w:p>
    <w:p w14:paraId="1C31A04C" w14:textId="77777777" w:rsidR="004E71BB" w:rsidRPr="004E71BB" w:rsidRDefault="004E71BB" w:rsidP="004E71BB">
      <w:pPr>
        <w:rPr>
          <w:rFonts w:cstheme="minorHAnsi"/>
        </w:rPr>
      </w:pPr>
      <w:r w:rsidRPr="004E71BB">
        <w:rPr>
          <w:rFonts w:cstheme="minorHAnsi"/>
          <w:b/>
          <w:bCs/>
        </w:rPr>
        <w:t>Script</w:t>
      </w:r>
      <w:r w:rsidRPr="004E71BB">
        <w:rPr>
          <w:rFonts w:cstheme="minorHAnsi"/>
        </w:rPr>
        <w:t>:   </w:t>
      </w:r>
      <w:r w:rsidRPr="004E71BB">
        <w:rPr>
          <w:rFonts w:cstheme="minorHAnsi"/>
          <w:b/>
          <w:bCs/>
        </w:rPr>
        <w:t>Closing Workforce Gaps: Build, Buy, Borrow, or Restructure</w:t>
      </w:r>
    </w:p>
    <w:p w14:paraId="36DF4852" w14:textId="77777777" w:rsidR="004E71BB" w:rsidRDefault="004E71BB" w:rsidP="004E71BB">
      <w:pPr>
        <w:rPr>
          <w:rFonts w:cstheme="minorHAnsi"/>
        </w:rPr>
      </w:pPr>
      <w:r w:rsidRPr="004E71BB">
        <w:rPr>
          <w:rFonts w:cstheme="minorHAnsi"/>
        </w:rPr>
        <w:t>Once gaps have been identified through workforce analysis, the next step is to decide </w:t>
      </w:r>
      <w:r w:rsidRPr="004E71BB">
        <w:rPr>
          <w:rFonts w:cstheme="minorHAnsi"/>
          <w:i/>
          <w:iCs/>
        </w:rPr>
        <w:t>how</w:t>
      </w:r>
      <w:r w:rsidRPr="004E71BB">
        <w:rPr>
          <w:rFonts w:cstheme="minorHAnsi"/>
        </w:rPr>
        <w:t> to close them. Every organization faces trade-offs between speed, cost, sustainability, and risk when addressing capability and capacity gaps.</w:t>
      </w:r>
    </w:p>
    <w:p w14:paraId="53534833" w14:textId="77777777" w:rsidR="004E71BB" w:rsidRPr="004E71BB" w:rsidRDefault="004E71BB" w:rsidP="004E71BB">
      <w:pPr>
        <w:rPr>
          <w:rFonts w:cstheme="minorHAnsi"/>
        </w:rPr>
      </w:pPr>
    </w:p>
    <w:p w14:paraId="2EE63AEC" w14:textId="77777777" w:rsidR="004E71BB" w:rsidRPr="004E71BB" w:rsidRDefault="004E71BB" w:rsidP="004E71BB">
      <w:pPr>
        <w:rPr>
          <w:rFonts w:cstheme="minorHAnsi"/>
        </w:rPr>
      </w:pPr>
      <w:r w:rsidRPr="004E71BB">
        <w:rPr>
          <w:rFonts w:cstheme="minorHAnsi"/>
        </w:rPr>
        <w:t>The four core strategies, </w:t>
      </w:r>
      <w:r w:rsidRPr="004E71BB">
        <w:rPr>
          <w:rFonts w:cstheme="minorHAnsi"/>
          <w:b/>
          <w:bCs/>
        </w:rPr>
        <w:t>Build, Buy, Borrow, and Restructure</w:t>
      </w:r>
      <w:r w:rsidRPr="004E71BB">
        <w:rPr>
          <w:rFonts w:cstheme="minorHAnsi"/>
        </w:rPr>
        <w:t>, represent distinct yet complementary levers for optimizing talent supply. The right choice depends on the nature of the gap (skills, headcount, or readiness), the urgency of business needs, and the organization’s long-term workforce philosophy.</w:t>
      </w:r>
    </w:p>
    <w:p w14:paraId="516F2E00" w14:textId="4481D3EC" w:rsidR="004E71BB" w:rsidRDefault="004E71BB" w:rsidP="004E71BB">
      <w:pPr>
        <w:rPr>
          <w:rFonts w:cstheme="minorHAnsi"/>
        </w:rPr>
      </w:pPr>
      <w:r w:rsidRPr="004E71BB">
        <w:rPr>
          <w:rFonts w:cstheme="minorHAnsi"/>
        </w:rPr>
        <w:t>Leading organizations often use a blended approach, combining development (Build) with external hiring (Buy), internal mobility (Borrow), or organizational redesign (Restructure). These strategies are not competing options, but components of an integrated workforce-architecture model designed to balance agility and stability.</w:t>
      </w:r>
    </w:p>
    <w:p w14:paraId="1CE334CA" w14:textId="77777777" w:rsidR="004E71BB" w:rsidRPr="004E71BB" w:rsidRDefault="004E71BB" w:rsidP="004E71BB">
      <w:pPr>
        <w:rPr>
          <w:rFonts w:cstheme="minorHAnsi"/>
        </w:rPr>
      </w:pPr>
    </w:p>
    <w:p w14:paraId="31448DAB" w14:textId="77777777" w:rsidR="004E71BB" w:rsidRPr="004E71BB" w:rsidRDefault="004E71BB" w:rsidP="004E71BB">
      <w:pPr>
        <w:rPr>
          <w:rFonts w:cstheme="minorHAnsi"/>
        </w:rPr>
      </w:pPr>
      <w:r w:rsidRPr="004E71BB">
        <w:rPr>
          <w:rFonts w:cstheme="minorHAnsi"/>
        </w:rPr>
        <w:t>When applied effectively, these decisions transform workforce planning from static forecasting into a dynamic capability system, one that continually evolves with market conditions, innovation demands, and business growth.</w:t>
      </w:r>
    </w:p>
    <w:p w14:paraId="2DFBA087" w14:textId="77777777" w:rsidR="004E71BB" w:rsidRDefault="004E71BB" w:rsidP="004E71BB">
      <w:pPr>
        <w:rPr>
          <w:rFonts w:cstheme="minorHAnsi"/>
        </w:rPr>
      </w:pPr>
      <w:r w:rsidRPr="004E71BB">
        <w:rPr>
          <w:rFonts w:cstheme="minorHAnsi"/>
        </w:rPr>
        <w:t xml:space="preserve">Each gap type has a primary strategy to effectively use action planning using effective interventions.  Let’s </w:t>
      </w:r>
      <w:proofErr w:type="gramStart"/>
      <w:r w:rsidRPr="004E71BB">
        <w:rPr>
          <w:rFonts w:cstheme="minorHAnsi"/>
        </w:rPr>
        <w:t>take a look</w:t>
      </w:r>
      <w:proofErr w:type="gramEnd"/>
      <w:r w:rsidRPr="004E71BB">
        <w:rPr>
          <w:rFonts w:cstheme="minorHAnsi"/>
        </w:rPr>
        <w:t xml:space="preserve"> at an example for each strategy and discover best practices for each strategy.</w:t>
      </w:r>
    </w:p>
    <w:p w14:paraId="131F6D10" w14:textId="77777777" w:rsidR="004E71BB" w:rsidRPr="004E71BB" w:rsidRDefault="004E71BB" w:rsidP="004E71BB">
      <w:pPr>
        <w:rPr>
          <w:rFonts w:cstheme="minorHAnsi"/>
        </w:rPr>
      </w:pPr>
    </w:p>
    <w:p w14:paraId="294A38DB" w14:textId="77777777" w:rsidR="004E71BB" w:rsidRPr="004E71BB" w:rsidRDefault="004E71BB" w:rsidP="004E71BB">
      <w:pPr>
        <w:rPr>
          <w:rFonts w:cstheme="minorHAnsi"/>
        </w:rPr>
      </w:pPr>
      <w:r w:rsidRPr="004E71BB">
        <w:rPr>
          <w:rFonts w:cstheme="minorHAnsi"/>
          <w:b/>
          <w:bCs/>
        </w:rPr>
        <w:t>Facilitator Notes:</w:t>
      </w:r>
      <w:r w:rsidRPr="004E71BB">
        <w:rPr>
          <w:rFonts w:cstheme="minorHAnsi"/>
        </w:rPr>
        <w:t> </w:t>
      </w:r>
    </w:p>
    <w:p w14:paraId="1F73ECEC" w14:textId="77777777" w:rsidR="004E71BB" w:rsidRPr="004E71BB" w:rsidRDefault="004E71BB" w:rsidP="004E71BB">
      <w:pPr>
        <w:rPr>
          <w:rFonts w:cstheme="minorHAnsi"/>
        </w:rPr>
      </w:pPr>
      <w:r w:rsidRPr="004E71BB">
        <w:rPr>
          <w:rFonts w:cstheme="minorHAnsi"/>
          <w:b/>
          <w:bCs/>
        </w:rPr>
        <w:t>1. Build: Developing from Within</w:t>
      </w:r>
    </w:p>
    <w:p w14:paraId="3D54D886" w14:textId="77777777" w:rsidR="004E71BB" w:rsidRPr="004E71BB" w:rsidRDefault="004E71BB" w:rsidP="004E71BB">
      <w:pPr>
        <w:rPr>
          <w:rFonts w:cstheme="minorHAnsi"/>
        </w:rPr>
      </w:pPr>
      <w:r w:rsidRPr="004E71BB">
        <w:rPr>
          <w:rFonts w:cstheme="minorHAnsi"/>
        </w:rPr>
        <w:t>Internal development remains the most sustainable long-term workforce strategy. LinkedIn Learning (2024) states that organizations increasingly embed analytics in learning programs and align L&amp;D strategy with business-critical skills. Upskilling and reskilling initiatives are especially effective when linked to performance data and career mobility frameworks.</w:t>
      </w:r>
    </w:p>
    <w:p w14:paraId="36DA1948" w14:textId="77777777" w:rsidR="004E71BB" w:rsidRDefault="004E71BB" w:rsidP="004E71BB">
      <w:pPr>
        <w:rPr>
          <w:rFonts w:cstheme="minorHAnsi"/>
          <w:b/>
          <w:bCs/>
        </w:rPr>
      </w:pPr>
    </w:p>
    <w:p w14:paraId="5E142637" w14:textId="77777777" w:rsidR="00E91F26" w:rsidRDefault="00E91F26" w:rsidP="004E71BB">
      <w:pPr>
        <w:rPr>
          <w:rFonts w:cstheme="minorHAnsi"/>
          <w:b/>
          <w:bCs/>
        </w:rPr>
      </w:pPr>
    </w:p>
    <w:p w14:paraId="2B7B76D3" w14:textId="77777777" w:rsidR="00E91F26" w:rsidRDefault="00E91F26" w:rsidP="004E71BB">
      <w:pPr>
        <w:rPr>
          <w:rFonts w:cstheme="minorHAnsi"/>
          <w:b/>
          <w:bCs/>
        </w:rPr>
      </w:pPr>
    </w:p>
    <w:p w14:paraId="7B036EC2" w14:textId="460AE838" w:rsidR="004E71BB" w:rsidRPr="004E71BB" w:rsidRDefault="004E71BB" w:rsidP="004E71BB">
      <w:pPr>
        <w:rPr>
          <w:rFonts w:cstheme="minorHAnsi"/>
        </w:rPr>
      </w:pPr>
      <w:r w:rsidRPr="004E71BB">
        <w:rPr>
          <w:rFonts w:cstheme="minorHAnsi"/>
          <w:b/>
          <w:bCs/>
        </w:rPr>
        <w:lastRenderedPageBreak/>
        <w:t>Illustrative Example – Amazon’s Career Choice Program</w:t>
      </w:r>
      <w:r w:rsidRPr="004E71BB">
        <w:rPr>
          <w:rFonts w:cstheme="minorHAnsi"/>
          <w:b/>
          <w:bCs/>
        </w:rPr>
        <w:br/>
      </w:r>
      <w:r w:rsidRPr="004E71BB">
        <w:rPr>
          <w:rFonts w:cstheme="minorHAnsi"/>
        </w:rPr>
        <w:t>Amazon invests over $1.2 billion in reskilling programs to prepare employees for high-demand roles such as data analytics and healthcare technology. The program covers tuition and certification costs and allows employees to transition into new roles within or outside the company, illustrating how internal capability-building strengthens both engagement and brand reputation (</w:t>
      </w:r>
      <w:hyperlink r:id="rId37" w:history="1">
        <w:r w:rsidRPr="004E71BB">
          <w:rPr>
            <w:rStyle w:val="Hyperlink"/>
            <w:rFonts w:cstheme="minorHAnsi"/>
          </w:rPr>
          <w:t>Amazon, 2020</w:t>
        </w:r>
      </w:hyperlink>
      <w:r w:rsidRPr="004E71BB">
        <w:rPr>
          <w:rFonts w:cstheme="minorHAnsi"/>
        </w:rPr>
        <w:t>).</w:t>
      </w:r>
    </w:p>
    <w:p w14:paraId="658FCF30" w14:textId="77777777" w:rsidR="00E91F26" w:rsidRDefault="00E91F26" w:rsidP="004E71BB">
      <w:pPr>
        <w:rPr>
          <w:rFonts w:cstheme="minorHAnsi"/>
          <w:b/>
          <w:bCs/>
        </w:rPr>
      </w:pPr>
    </w:p>
    <w:p w14:paraId="4DBCFFC3" w14:textId="3A8A4542" w:rsidR="004E71BB" w:rsidRPr="004E71BB" w:rsidRDefault="004E71BB" w:rsidP="004E71BB">
      <w:pPr>
        <w:rPr>
          <w:rFonts w:cstheme="minorHAnsi"/>
        </w:rPr>
      </w:pPr>
      <w:r w:rsidRPr="004E71BB">
        <w:rPr>
          <w:rFonts w:cstheme="minorHAnsi"/>
          <w:b/>
          <w:bCs/>
        </w:rPr>
        <w:t>Best Practices for ‘Build’ Strategies</w:t>
      </w:r>
    </w:p>
    <w:p w14:paraId="66ACBC45" w14:textId="77777777" w:rsidR="004E71BB" w:rsidRPr="004E71BB" w:rsidRDefault="004E71BB" w:rsidP="004E71BB">
      <w:pPr>
        <w:rPr>
          <w:rFonts w:cstheme="minorHAnsi"/>
        </w:rPr>
      </w:pPr>
      <w:r w:rsidRPr="004E71BB">
        <w:rPr>
          <w:rFonts w:cstheme="minorHAnsi"/>
        </w:rPr>
        <w:t>Align learning programs to forecasted skill needs, not current job descriptions.</w:t>
      </w:r>
    </w:p>
    <w:p w14:paraId="0BBF9A81" w14:textId="77777777" w:rsidR="004E71BB" w:rsidRPr="004E71BB" w:rsidRDefault="004E71BB" w:rsidP="004E71BB">
      <w:pPr>
        <w:rPr>
          <w:rFonts w:cstheme="minorHAnsi"/>
        </w:rPr>
      </w:pPr>
      <w:r w:rsidRPr="004E71BB">
        <w:rPr>
          <w:rFonts w:cstheme="minorHAnsi"/>
        </w:rPr>
        <w:t>Integrate learning data with HRIS and performance systems to track ROI.</w:t>
      </w:r>
    </w:p>
    <w:p w14:paraId="50970EDE" w14:textId="77777777" w:rsidR="004E71BB" w:rsidRDefault="004E71BB" w:rsidP="004E71BB">
      <w:pPr>
        <w:rPr>
          <w:rFonts w:cstheme="minorHAnsi"/>
        </w:rPr>
      </w:pPr>
      <w:r w:rsidRPr="004E71BB">
        <w:rPr>
          <w:rFonts w:cstheme="minorHAnsi"/>
        </w:rPr>
        <w:t>Reward internal mobility and skill acquisition in compensation structures.</w:t>
      </w:r>
    </w:p>
    <w:p w14:paraId="2F3B3C81" w14:textId="77777777" w:rsidR="004E71BB" w:rsidRPr="004E71BB" w:rsidRDefault="004E71BB" w:rsidP="004E71BB">
      <w:pPr>
        <w:rPr>
          <w:rFonts w:cstheme="minorHAnsi"/>
        </w:rPr>
      </w:pPr>
    </w:p>
    <w:p w14:paraId="4E2249D7" w14:textId="77777777" w:rsidR="004E71BB" w:rsidRPr="004E71BB" w:rsidRDefault="004E71BB" w:rsidP="004E71BB">
      <w:pPr>
        <w:rPr>
          <w:rFonts w:cstheme="minorHAnsi"/>
        </w:rPr>
      </w:pPr>
      <w:r w:rsidRPr="004E71BB">
        <w:rPr>
          <w:rFonts w:cstheme="minorHAnsi"/>
          <w:b/>
          <w:bCs/>
        </w:rPr>
        <w:t>2. Buy: Recruiting New Talent</w:t>
      </w:r>
    </w:p>
    <w:p w14:paraId="1477AC3A" w14:textId="77777777" w:rsidR="004E71BB" w:rsidRDefault="004E71BB" w:rsidP="004E71BB">
      <w:pPr>
        <w:rPr>
          <w:rFonts w:cstheme="minorHAnsi"/>
        </w:rPr>
      </w:pPr>
      <w:r w:rsidRPr="004E71BB">
        <w:rPr>
          <w:rFonts w:cstheme="minorHAnsi"/>
        </w:rPr>
        <w:t>When skill gaps are urgent or highly specialized, external hiring becomes the most viable option. Workforce planning teams use demand forecasts to inform recruiting campaigns, ensuring hiring aligns with strategic growth areas rather than short-term vacancy filling.</w:t>
      </w:r>
    </w:p>
    <w:p w14:paraId="4E10C461" w14:textId="77777777" w:rsidR="004E71BB" w:rsidRPr="004E71BB" w:rsidRDefault="004E71BB" w:rsidP="004E71BB">
      <w:pPr>
        <w:rPr>
          <w:rFonts w:cstheme="minorHAnsi"/>
        </w:rPr>
      </w:pPr>
    </w:p>
    <w:p w14:paraId="4E16EEDB" w14:textId="77777777" w:rsidR="004E71BB" w:rsidRDefault="004E71BB" w:rsidP="004E71BB">
      <w:pPr>
        <w:rPr>
          <w:rFonts w:cstheme="minorHAnsi"/>
        </w:rPr>
      </w:pPr>
      <w:r w:rsidRPr="004E71BB">
        <w:rPr>
          <w:rFonts w:cstheme="minorHAnsi"/>
          <w:b/>
          <w:bCs/>
        </w:rPr>
        <w:t>Example – Microsoft’s Data Science Hubs</w:t>
      </w:r>
      <w:r w:rsidRPr="004E71BB">
        <w:rPr>
          <w:rFonts w:cstheme="minorHAnsi"/>
          <w:b/>
          <w:bCs/>
        </w:rPr>
        <w:br/>
      </w:r>
      <w:r w:rsidRPr="004E71BB">
        <w:rPr>
          <w:rFonts w:cstheme="minorHAnsi"/>
        </w:rPr>
        <w:t>Microsoft’s talent strategy in Poland illustrates how global tech firms can build regional capability hubs. The company has opened its first cloud region in Central and Eastern Europe and committed to train one million people in AI skills by 2025 (</w:t>
      </w:r>
      <w:hyperlink r:id="rId38" w:history="1">
        <w:r w:rsidRPr="004E71BB">
          <w:rPr>
            <w:rStyle w:val="Hyperlink"/>
            <w:rFonts w:cstheme="minorHAnsi"/>
          </w:rPr>
          <w:t>Microsoft, 2024</w:t>
        </w:r>
      </w:hyperlink>
      <w:r w:rsidRPr="004E71BB">
        <w:rPr>
          <w:rFonts w:cstheme="minorHAnsi"/>
        </w:rPr>
        <w:t>).</w:t>
      </w:r>
    </w:p>
    <w:p w14:paraId="6A878379" w14:textId="77777777" w:rsidR="004E71BB" w:rsidRPr="004E71BB" w:rsidRDefault="004E71BB" w:rsidP="004E71BB">
      <w:pPr>
        <w:rPr>
          <w:rFonts w:cstheme="minorHAnsi"/>
        </w:rPr>
      </w:pPr>
    </w:p>
    <w:p w14:paraId="60D633D4" w14:textId="77777777" w:rsidR="004E71BB" w:rsidRPr="004E71BB" w:rsidRDefault="004E71BB" w:rsidP="004E71BB">
      <w:pPr>
        <w:rPr>
          <w:rFonts w:cstheme="minorHAnsi"/>
        </w:rPr>
      </w:pPr>
      <w:r w:rsidRPr="004E71BB">
        <w:rPr>
          <w:rFonts w:cstheme="minorHAnsi"/>
          <w:b/>
          <w:bCs/>
        </w:rPr>
        <w:t>Best Practices for ‘Buy’ Strategies</w:t>
      </w:r>
    </w:p>
    <w:p w14:paraId="148F37EA" w14:textId="77777777" w:rsidR="004E71BB" w:rsidRPr="004E71BB" w:rsidRDefault="004E71BB" w:rsidP="004E71BB">
      <w:pPr>
        <w:rPr>
          <w:rFonts w:cstheme="minorHAnsi"/>
        </w:rPr>
      </w:pPr>
      <w:r w:rsidRPr="004E71BB">
        <w:rPr>
          <w:rFonts w:cstheme="minorHAnsi"/>
        </w:rPr>
        <w:t>Use labor market analytics to forecast supply and compensation trends.</w:t>
      </w:r>
    </w:p>
    <w:p w14:paraId="5560D510" w14:textId="77777777" w:rsidR="004E71BB" w:rsidRPr="004E71BB" w:rsidRDefault="004E71BB" w:rsidP="004E71BB">
      <w:pPr>
        <w:rPr>
          <w:rFonts w:cstheme="minorHAnsi"/>
        </w:rPr>
      </w:pPr>
      <w:r w:rsidRPr="004E71BB">
        <w:rPr>
          <w:rFonts w:cstheme="minorHAnsi"/>
        </w:rPr>
        <w:t>Prioritize employer branding and employee value proposition (EVP).</w:t>
      </w:r>
    </w:p>
    <w:p w14:paraId="7EDAA478" w14:textId="77777777" w:rsidR="004E71BB" w:rsidRDefault="004E71BB" w:rsidP="004E71BB">
      <w:pPr>
        <w:rPr>
          <w:rFonts w:cstheme="minorHAnsi"/>
        </w:rPr>
      </w:pPr>
      <w:r w:rsidRPr="004E71BB">
        <w:rPr>
          <w:rFonts w:cstheme="minorHAnsi"/>
        </w:rPr>
        <w:t>Balance external hiring with internal equity to avoid turnover backlash.</w:t>
      </w:r>
    </w:p>
    <w:p w14:paraId="7EE4CA15" w14:textId="77777777" w:rsidR="004E71BB" w:rsidRPr="004E71BB" w:rsidRDefault="004E71BB" w:rsidP="004E71BB">
      <w:pPr>
        <w:rPr>
          <w:rFonts w:cstheme="minorHAnsi"/>
        </w:rPr>
      </w:pPr>
    </w:p>
    <w:p w14:paraId="24E491BF" w14:textId="77777777" w:rsidR="004E71BB" w:rsidRPr="004E71BB" w:rsidRDefault="004E71BB" w:rsidP="004E71BB">
      <w:pPr>
        <w:rPr>
          <w:rFonts w:cstheme="minorHAnsi"/>
        </w:rPr>
      </w:pPr>
      <w:r w:rsidRPr="004E71BB">
        <w:rPr>
          <w:rFonts w:cstheme="minorHAnsi"/>
          <w:b/>
          <w:bCs/>
        </w:rPr>
        <w:t>3. Borrow: Redeploying and Rebalancing Talent</w:t>
      </w:r>
    </w:p>
    <w:p w14:paraId="6FB8137E" w14:textId="77777777" w:rsidR="004E71BB" w:rsidRDefault="004E71BB" w:rsidP="004E71BB">
      <w:pPr>
        <w:rPr>
          <w:rFonts w:cstheme="minorHAnsi"/>
        </w:rPr>
      </w:pPr>
      <w:r w:rsidRPr="004E71BB">
        <w:rPr>
          <w:rFonts w:cstheme="minorHAnsi"/>
        </w:rPr>
        <w:t>Borrowing talent—through internal mobility, project rotations, or gig-style assignments—can bridge gaps without increasing headcount. Redeployment models use data from internal skills inventories to match talent supply with short-term demand.</w:t>
      </w:r>
    </w:p>
    <w:p w14:paraId="1840F1A0" w14:textId="77777777" w:rsidR="004E71BB" w:rsidRPr="004E71BB" w:rsidRDefault="004E71BB" w:rsidP="004E71BB">
      <w:pPr>
        <w:rPr>
          <w:rFonts w:cstheme="minorHAnsi"/>
        </w:rPr>
      </w:pPr>
    </w:p>
    <w:p w14:paraId="03D0B114" w14:textId="77777777" w:rsidR="004E71BB" w:rsidRDefault="004E71BB" w:rsidP="004E71BB">
      <w:pPr>
        <w:rPr>
          <w:rFonts w:cstheme="minorHAnsi"/>
        </w:rPr>
      </w:pPr>
      <w:r w:rsidRPr="004E71BB">
        <w:rPr>
          <w:rFonts w:cstheme="minorHAnsi"/>
          <w:b/>
          <w:bCs/>
        </w:rPr>
        <w:t>Example – Unilever’s U-Work Model</w:t>
      </w:r>
      <w:r w:rsidRPr="004E71BB">
        <w:rPr>
          <w:rFonts w:cstheme="minorHAnsi"/>
          <w:b/>
          <w:bCs/>
        </w:rPr>
        <w:br/>
      </w:r>
      <w:r w:rsidRPr="004E71BB">
        <w:rPr>
          <w:rFonts w:cstheme="minorHAnsi"/>
        </w:rPr>
        <w:t xml:space="preserve">Unilever’s </w:t>
      </w:r>
      <w:r w:rsidRPr="004E71BB">
        <w:rPr>
          <w:rFonts w:cstheme="minorHAnsi"/>
          <w:i/>
          <w:iCs/>
        </w:rPr>
        <w:t>U-Work</w:t>
      </w:r>
      <w:r w:rsidRPr="004E71BB">
        <w:rPr>
          <w:rFonts w:cstheme="minorHAnsi"/>
        </w:rPr>
        <w:t xml:space="preserve"> program reimagines employment by allowing workers to move between assignments while maintaining core benefits and development opportunities. This </w:t>
      </w:r>
      <w:r w:rsidRPr="004E71BB">
        <w:rPr>
          <w:rFonts w:cstheme="minorHAnsi"/>
          <w:i/>
          <w:iCs/>
        </w:rPr>
        <w:t>talent marketplace</w:t>
      </w:r>
      <w:r w:rsidRPr="004E71BB">
        <w:rPr>
          <w:rFonts w:cstheme="minorHAnsi"/>
        </w:rPr>
        <w:t xml:space="preserve"> enables agility while protecting workforce stability (</w:t>
      </w:r>
      <w:hyperlink r:id="rId39" w:history="1">
        <w:r w:rsidRPr="004E71BB">
          <w:rPr>
            <w:rStyle w:val="Hyperlink"/>
            <w:rFonts w:cstheme="minorHAnsi"/>
          </w:rPr>
          <w:t>Kidwai, 2021</w:t>
        </w:r>
      </w:hyperlink>
      <w:r w:rsidRPr="004E71BB">
        <w:rPr>
          <w:rFonts w:cstheme="minorHAnsi"/>
        </w:rPr>
        <w:t>).</w:t>
      </w:r>
    </w:p>
    <w:p w14:paraId="37CF37EF" w14:textId="77777777" w:rsidR="004E71BB" w:rsidRPr="004E71BB" w:rsidRDefault="004E71BB" w:rsidP="004E71BB">
      <w:pPr>
        <w:rPr>
          <w:rFonts w:cstheme="minorHAnsi"/>
        </w:rPr>
      </w:pPr>
    </w:p>
    <w:p w14:paraId="7825F9BE" w14:textId="77777777" w:rsidR="004E71BB" w:rsidRPr="004E71BB" w:rsidRDefault="004E71BB" w:rsidP="004E71BB">
      <w:pPr>
        <w:rPr>
          <w:rFonts w:cstheme="minorHAnsi"/>
        </w:rPr>
      </w:pPr>
      <w:r w:rsidRPr="004E71BB">
        <w:rPr>
          <w:rFonts w:cstheme="minorHAnsi"/>
          <w:b/>
          <w:bCs/>
        </w:rPr>
        <w:t>Best Practices for ‘Borrow’ Strategies</w:t>
      </w:r>
    </w:p>
    <w:p w14:paraId="63EAF80A" w14:textId="77777777" w:rsidR="004E71BB" w:rsidRPr="004E71BB" w:rsidRDefault="004E71BB" w:rsidP="004E71BB">
      <w:pPr>
        <w:rPr>
          <w:rFonts w:cstheme="minorHAnsi"/>
        </w:rPr>
      </w:pPr>
      <w:r w:rsidRPr="004E71BB">
        <w:rPr>
          <w:rFonts w:cstheme="minorHAnsi"/>
        </w:rPr>
        <w:t>Map internal skills dynamically using AI-driven platforms.</w:t>
      </w:r>
    </w:p>
    <w:p w14:paraId="483A87CD" w14:textId="77777777" w:rsidR="004E71BB" w:rsidRPr="004E71BB" w:rsidRDefault="004E71BB" w:rsidP="004E71BB">
      <w:pPr>
        <w:rPr>
          <w:rFonts w:cstheme="minorHAnsi"/>
        </w:rPr>
      </w:pPr>
      <w:r w:rsidRPr="004E71BB">
        <w:rPr>
          <w:rFonts w:cstheme="minorHAnsi"/>
        </w:rPr>
        <w:t>Support flexible work design through clear career pathways.</w:t>
      </w:r>
    </w:p>
    <w:p w14:paraId="08789A18" w14:textId="77777777" w:rsidR="004E71BB" w:rsidRDefault="004E71BB" w:rsidP="004E71BB">
      <w:pPr>
        <w:rPr>
          <w:rFonts w:cstheme="minorHAnsi"/>
        </w:rPr>
      </w:pPr>
      <w:r w:rsidRPr="004E71BB">
        <w:rPr>
          <w:rFonts w:cstheme="minorHAnsi"/>
        </w:rPr>
        <w:t>Communicate role transitions transparently to maintain trust and engagement.</w:t>
      </w:r>
    </w:p>
    <w:p w14:paraId="0977724A" w14:textId="77777777" w:rsidR="004E71BB" w:rsidRPr="004E71BB" w:rsidRDefault="004E71BB" w:rsidP="004E71BB">
      <w:pPr>
        <w:rPr>
          <w:rFonts w:cstheme="minorHAnsi"/>
        </w:rPr>
      </w:pPr>
    </w:p>
    <w:p w14:paraId="15BC3D4C" w14:textId="77777777" w:rsidR="004E71BB" w:rsidRPr="004E71BB" w:rsidRDefault="004E71BB" w:rsidP="004E71BB">
      <w:pPr>
        <w:rPr>
          <w:rFonts w:cstheme="minorHAnsi"/>
        </w:rPr>
      </w:pPr>
      <w:r w:rsidRPr="004E71BB">
        <w:rPr>
          <w:rFonts w:cstheme="minorHAnsi"/>
          <w:b/>
          <w:bCs/>
        </w:rPr>
        <w:t>4. Restructure: Redesigning the Organization</w:t>
      </w:r>
    </w:p>
    <w:p w14:paraId="71885763" w14:textId="77777777" w:rsidR="004E71BB" w:rsidRPr="004E71BB" w:rsidRDefault="004E71BB" w:rsidP="004E71BB">
      <w:pPr>
        <w:rPr>
          <w:rFonts w:cstheme="minorHAnsi"/>
        </w:rPr>
      </w:pPr>
      <w:r w:rsidRPr="004E71BB">
        <w:rPr>
          <w:rFonts w:cstheme="minorHAnsi"/>
        </w:rPr>
        <w:t xml:space="preserve">Sometimes, gap closure requires structural change rather than headcount adjustment. This includes redefining roles, flattening hierarchies, and redesigning workflows to eliminate redundancy. McKinsey found that </w:t>
      </w:r>
      <w:r w:rsidRPr="004E71BB">
        <w:rPr>
          <w:rFonts w:cstheme="minorHAnsi"/>
        </w:rPr>
        <w:lastRenderedPageBreak/>
        <w:t>companies embedding strategic workforce planning into their operating model and organizational design processes are markedly more likely to achieve efficiency gains and sustain innovation (</w:t>
      </w:r>
      <w:hyperlink r:id="rId40" w:history="1">
        <w:r w:rsidRPr="004E71BB">
          <w:rPr>
            <w:rStyle w:val="Hyperlink"/>
            <w:rFonts w:cstheme="minorHAnsi"/>
          </w:rPr>
          <w:t>Heger, 2025</w:t>
        </w:r>
      </w:hyperlink>
      <w:r w:rsidRPr="004E71BB">
        <w:rPr>
          <w:rFonts w:cstheme="minorHAnsi"/>
        </w:rPr>
        <w:t>)</w:t>
      </w:r>
    </w:p>
    <w:p w14:paraId="277F55A8" w14:textId="77777777" w:rsidR="004E71BB" w:rsidRDefault="004E71BB" w:rsidP="004E71BB">
      <w:pPr>
        <w:rPr>
          <w:rFonts w:cstheme="minorHAnsi"/>
          <w:b/>
          <w:bCs/>
        </w:rPr>
      </w:pPr>
      <w:r w:rsidRPr="004E71BB">
        <w:rPr>
          <w:rFonts w:cstheme="minorHAnsi"/>
          <w:b/>
          <w:bCs/>
        </w:rPr>
        <w:t>Example – IBM’s Skills-First Framework</w:t>
      </w:r>
    </w:p>
    <w:p w14:paraId="168D5572" w14:textId="466839D4" w:rsidR="004E71BB" w:rsidRDefault="004E71BB" w:rsidP="004E71BB">
      <w:pPr>
        <w:rPr>
          <w:rFonts w:cstheme="minorHAnsi"/>
        </w:rPr>
      </w:pPr>
      <w:r w:rsidRPr="004E71BB">
        <w:rPr>
          <w:rFonts w:cstheme="minorHAnsi"/>
          <w:b/>
          <w:bCs/>
        </w:rPr>
        <w:br/>
      </w:r>
      <w:r w:rsidRPr="004E71BB">
        <w:rPr>
          <w:rFonts w:cstheme="minorHAnsi"/>
        </w:rPr>
        <w:t>IBM adopted a skills-first organizational design by reclassifying over 50% of job roles to focus on verified skills instead of degrees. This restructuring expanded internal mobility and reduced external hiring dependence, aligning workforce flexibility with strategic agility (</w:t>
      </w:r>
      <w:hyperlink r:id="rId41" w:history="1">
        <w:r w:rsidRPr="004E71BB">
          <w:rPr>
            <w:rStyle w:val="Hyperlink"/>
            <w:rFonts w:cstheme="minorHAnsi"/>
          </w:rPr>
          <w:t>Fain, 2024</w:t>
        </w:r>
      </w:hyperlink>
      <w:r w:rsidRPr="004E71BB">
        <w:rPr>
          <w:rFonts w:cstheme="minorHAnsi"/>
        </w:rPr>
        <w:t>).</w:t>
      </w:r>
    </w:p>
    <w:p w14:paraId="2BD02806" w14:textId="77777777" w:rsidR="004E71BB" w:rsidRDefault="004E71BB" w:rsidP="004E71BB">
      <w:pPr>
        <w:rPr>
          <w:rFonts w:cstheme="minorHAnsi"/>
        </w:rPr>
      </w:pPr>
    </w:p>
    <w:tbl>
      <w:tblPr>
        <w:tblW w:w="10880" w:type="dxa"/>
        <w:tblBorders>
          <w:top w:val="nil"/>
          <w:left w:val="nil"/>
          <w:bottom w:val="nil"/>
          <w:right w:val="nil"/>
          <w:insideH w:val="nil"/>
          <w:insideV w:val="nil"/>
        </w:tblBorders>
        <w:tblLayout w:type="fixed"/>
        <w:tblLook w:val="0600" w:firstRow="0" w:lastRow="0" w:firstColumn="0" w:lastColumn="0" w:noHBand="1" w:noVBand="1"/>
      </w:tblPr>
      <w:tblGrid>
        <w:gridCol w:w="2298"/>
        <w:gridCol w:w="1771"/>
        <w:gridCol w:w="6811"/>
      </w:tblGrid>
      <w:tr w:rsidR="004E71BB" w14:paraId="7AC674FE" w14:textId="77777777" w:rsidTr="004E71BB">
        <w:trPr>
          <w:trHeight w:hRule="exact" w:val="1152"/>
        </w:trPr>
        <w:tc>
          <w:tcPr>
            <w:tcW w:w="2298"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62CEA6A5" w14:textId="77777777" w:rsidR="004E71BB" w:rsidRPr="004E71BB" w:rsidRDefault="004E71BB" w:rsidP="00AA1F72">
            <w:pPr>
              <w:spacing w:before="240" w:after="240"/>
              <w:jc w:val="center"/>
              <w:rPr>
                <w:color w:val="FFFFFF" w:themeColor="background1"/>
                <w:sz w:val="32"/>
                <w:szCs w:val="32"/>
              </w:rPr>
            </w:pPr>
            <w:r w:rsidRPr="004E71BB">
              <w:rPr>
                <w:b/>
                <w:bCs/>
                <w:color w:val="FFFFFF" w:themeColor="background1"/>
                <w:sz w:val="32"/>
                <w:szCs w:val="32"/>
              </w:rPr>
              <w:t>Gap Type</w:t>
            </w:r>
          </w:p>
        </w:tc>
        <w:tc>
          <w:tcPr>
            <w:tcW w:w="1771"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2CDBFD21" w14:textId="77777777" w:rsidR="004E71BB" w:rsidRPr="004E71BB" w:rsidRDefault="004E71BB" w:rsidP="00AA1F72">
            <w:pPr>
              <w:spacing w:before="240" w:after="240"/>
              <w:jc w:val="center"/>
              <w:rPr>
                <w:color w:val="FFFFFF" w:themeColor="background1"/>
                <w:sz w:val="32"/>
                <w:szCs w:val="32"/>
              </w:rPr>
            </w:pPr>
            <w:r w:rsidRPr="004E71BB">
              <w:rPr>
                <w:b/>
                <w:bCs/>
                <w:color w:val="FFFFFF" w:themeColor="background1"/>
                <w:sz w:val="32"/>
                <w:szCs w:val="32"/>
              </w:rPr>
              <w:t>Primary Strategy</w:t>
            </w:r>
          </w:p>
        </w:tc>
        <w:tc>
          <w:tcPr>
            <w:tcW w:w="6811"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0E8AB821" w14:textId="77777777" w:rsidR="004E71BB" w:rsidRPr="004E71BB" w:rsidRDefault="004E71BB" w:rsidP="00AA1F72">
            <w:pPr>
              <w:spacing w:before="240" w:after="240"/>
              <w:jc w:val="center"/>
              <w:rPr>
                <w:color w:val="FFFFFF" w:themeColor="background1"/>
                <w:sz w:val="32"/>
                <w:szCs w:val="32"/>
              </w:rPr>
            </w:pPr>
            <w:r w:rsidRPr="004E71BB">
              <w:rPr>
                <w:b/>
                <w:bCs/>
                <w:color w:val="FFFFFF" w:themeColor="background1"/>
                <w:sz w:val="32"/>
                <w:szCs w:val="32"/>
              </w:rPr>
              <w:t>Example Intervention</w:t>
            </w:r>
          </w:p>
        </w:tc>
      </w:tr>
      <w:tr w:rsidR="004E71BB" w14:paraId="4C82F70B" w14:textId="77777777" w:rsidTr="004E71BB">
        <w:trPr>
          <w:trHeight w:hRule="exact" w:val="1152"/>
        </w:trPr>
        <w:tc>
          <w:tcPr>
            <w:tcW w:w="229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2A833E85" w14:textId="77777777" w:rsidR="004E71BB" w:rsidRDefault="004E71BB" w:rsidP="00AA1F72">
            <w:pPr>
              <w:spacing w:before="240" w:after="240"/>
            </w:pPr>
            <w:hyperlink w:anchor="rqbilo6tbywy">
              <w:r>
                <w:rPr>
                  <w:b/>
                  <w:bCs/>
                  <w:color w:val="1155CC"/>
                  <w:u w:val="single"/>
                </w:rPr>
                <w:t>Capability</w:t>
              </w:r>
            </w:hyperlink>
            <w:r>
              <w:rPr>
                <w:b/>
                <w:bCs/>
              </w:rPr>
              <w:t xml:space="preserve"> (Skills)</w:t>
            </w:r>
          </w:p>
        </w:tc>
        <w:tc>
          <w:tcPr>
            <w:tcW w:w="177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8022CBE" w14:textId="77777777" w:rsidR="004E71BB" w:rsidRDefault="004E71BB" w:rsidP="004E71BB">
            <w:pPr>
              <w:spacing w:before="240" w:after="240"/>
              <w:jc w:val="center"/>
            </w:pPr>
            <w:r>
              <w:rPr>
                <w:i/>
                <w:iCs/>
              </w:rPr>
              <w:t>Build</w:t>
            </w:r>
          </w:p>
        </w:tc>
        <w:tc>
          <w:tcPr>
            <w:tcW w:w="681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67B1FE2" w14:textId="77777777" w:rsidR="004E71BB" w:rsidRDefault="004E71BB" w:rsidP="00AA1F72">
            <w:pPr>
              <w:spacing w:before="240" w:after="240"/>
            </w:pPr>
            <w:r>
              <w:t>Upskilling, mentoring, learning pathways, certification programs</w:t>
            </w:r>
          </w:p>
        </w:tc>
      </w:tr>
      <w:tr w:rsidR="004E71BB" w14:paraId="602E6543" w14:textId="77777777" w:rsidTr="004E71BB">
        <w:trPr>
          <w:trHeight w:hRule="exact" w:val="1152"/>
        </w:trPr>
        <w:tc>
          <w:tcPr>
            <w:tcW w:w="229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4C47F2" w14:textId="77777777" w:rsidR="004E71BB" w:rsidRDefault="004E71BB" w:rsidP="00AA1F72">
            <w:pPr>
              <w:spacing w:before="240" w:after="240"/>
            </w:pPr>
            <w:hyperlink w:anchor="xh6gppm72pny">
              <w:r>
                <w:rPr>
                  <w:b/>
                  <w:bCs/>
                  <w:color w:val="1155CC"/>
                  <w:u w:val="single"/>
                </w:rPr>
                <w:t>Capacity</w:t>
              </w:r>
            </w:hyperlink>
            <w:r>
              <w:rPr>
                <w:b/>
                <w:bCs/>
              </w:rPr>
              <w:t xml:space="preserve"> (Headcount)</w:t>
            </w:r>
          </w:p>
        </w:tc>
        <w:tc>
          <w:tcPr>
            <w:tcW w:w="17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70FEC9" w14:textId="77777777" w:rsidR="004E71BB" w:rsidRDefault="004E71BB" w:rsidP="004E71BB">
            <w:pPr>
              <w:spacing w:before="240" w:after="240"/>
              <w:jc w:val="center"/>
            </w:pPr>
            <w:r>
              <w:rPr>
                <w:i/>
                <w:iCs/>
              </w:rPr>
              <w:t>Buy</w:t>
            </w:r>
          </w:p>
        </w:tc>
        <w:tc>
          <w:tcPr>
            <w:tcW w:w="68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EB1FC4" w14:textId="77777777" w:rsidR="004E71BB" w:rsidRDefault="004E71BB" w:rsidP="00AA1F72">
            <w:pPr>
              <w:spacing w:before="240" w:after="240"/>
            </w:pPr>
            <w:r>
              <w:t>Targeted recruitment, contingent staffing, outsourcing</w:t>
            </w:r>
          </w:p>
        </w:tc>
      </w:tr>
      <w:tr w:rsidR="004E71BB" w14:paraId="0A132074" w14:textId="77777777" w:rsidTr="004E71BB">
        <w:trPr>
          <w:trHeight w:hRule="exact" w:val="1152"/>
        </w:trPr>
        <w:tc>
          <w:tcPr>
            <w:tcW w:w="229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6EEFAAFB" w14:textId="77777777" w:rsidR="004E71BB" w:rsidRDefault="004E71BB" w:rsidP="00AA1F72">
            <w:pPr>
              <w:spacing w:before="240" w:after="240"/>
            </w:pPr>
            <w:hyperlink w:anchor="hib8wdd8tldy">
              <w:r>
                <w:rPr>
                  <w:b/>
                  <w:bCs/>
                  <w:color w:val="1155CC"/>
                  <w:u w:val="single"/>
                </w:rPr>
                <w:t xml:space="preserve">Continuity </w:t>
              </w:r>
            </w:hyperlink>
            <w:r>
              <w:rPr>
                <w:b/>
                <w:bCs/>
              </w:rPr>
              <w:t>(Readiness)</w:t>
            </w:r>
          </w:p>
        </w:tc>
        <w:tc>
          <w:tcPr>
            <w:tcW w:w="177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7B7F51BF" w14:textId="77777777" w:rsidR="004E71BB" w:rsidRDefault="004E71BB" w:rsidP="004E71BB">
            <w:pPr>
              <w:spacing w:before="240" w:after="240"/>
              <w:jc w:val="center"/>
            </w:pPr>
            <w:r>
              <w:rPr>
                <w:i/>
                <w:iCs/>
              </w:rPr>
              <w:t>Borrow</w:t>
            </w:r>
          </w:p>
        </w:tc>
        <w:tc>
          <w:tcPr>
            <w:tcW w:w="681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E70023F" w14:textId="77777777" w:rsidR="004E71BB" w:rsidRDefault="004E71BB" w:rsidP="00AA1F72">
            <w:pPr>
              <w:spacing w:before="240" w:after="240"/>
            </w:pPr>
            <w:r>
              <w:t>Redeployment, job rotations, gig and alumni networks</w:t>
            </w:r>
          </w:p>
        </w:tc>
      </w:tr>
      <w:tr w:rsidR="004E71BB" w14:paraId="79794713" w14:textId="77777777" w:rsidTr="004E71BB">
        <w:trPr>
          <w:trHeight w:hRule="exact" w:val="1152"/>
        </w:trPr>
        <w:tc>
          <w:tcPr>
            <w:tcW w:w="229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AD0B565" w14:textId="77777777" w:rsidR="004E71BB" w:rsidRDefault="004E71BB" w:rsidP="00AA1F72">
            <w:pPr>
              <w:spacing w:before="240" w:after="240"/>
              <w:rPr>
                <w:b/>
                <w:bCs/>
              </w:rPr>
            </w:pPr>
            <w:r>
              <w:rPr>
                <w:b/>
                <w:bCs/>
              </w:rPr>
              <w:t>Structural Misalignment</w:t>
            </w:r>
          </w:p>
        </w:tc>
        <w:tc>
          <w:tcPr>
            <w:tcW w:w="17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CBA075" w14:textId="77777777" w:rsidR="004E71BB" w:rsidRDefault="004E71BB" w:rsidP="004E71BB">
            <w:pPr>
              <w:spacing w:before="240" w:after="240"/>
              <w:jc w:val="center"/>
              <w:rPr>
                <w:i/>
                <w:iCs/>
              </w:rPr>
            </w:pPr>
            <w:r>
              <w:rPr>
                <w:i/>
                <w:iCs/>
              </w:rPr>
              <w:t>Restructure</w:t>
            </w:r>
          </w:p>
        </w:tc>
        <w:tc>
          <w:tcPr>
            <w:tcW w:w="68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D78E42" w14:textId="77777777" w:rsidR="004E71BB" w:rsidRDefault="004E71BB" w:rsidP="00AA1F72">
            <w:pPr>
              <w:spacing w:before="240" w:after="240"/>
            </w:pPr>
            <w:r>
              <w:t>Role redesign, automation, flattening hierarchies</w:t>
            </w:r>
          </w:p>
        </w:tc>
      </w:tr>
    </w:tbl>
    <w:p w14:paraId="60FCF1A1" w14:textId="77777777" w:rsidR="004E71BB" w:rsidRPr="004E71BB" w:rsidRDefault="004E71BB" w:rsidP="004E71BB">
      <w:pPr>
        <w:rPr>
          <w:rFonts w:cstheme="minorHAnsi"/>
        </w:rPr>
      </w:pPr>
    </w:p>
    <w:p w14:paraId="4AD9CF6B" w14:textId="77777777" w:rsidR="009A73B8" w:rsidRPr="009A73B8" w:rsidRDefault="009A73B8" w:rsidP="009A73B8">
      <w:pPr>
        <w:rPr>
          <w:rFonts w:cstheme="minorHAnsi"/>
        </w:rPr>
      </w:pPr>
    </w:p>
    <w:p w14:paraId="2D4DE31D" w14:textId="5FCE672C" w:rsidR="006E686F" w:rsidRDefault="006E686F">
      <w:r>
        <w:br w:type="page"/>
      </w:r>
    </w:p>
    <w:p w14:paraId="3A03E2F0" w14:textId="77777777" w:rsidR="006E686F" w:rsidRDefault="006E686F" w:rsidP="006E686F">
      <w:pPr>
        <w:jc w:val="center"/>
      </w:pPr>
      <w:r>
        <w:rPr>
          <w:noProof/>
        </w:rPr>
        <w:lastRenderedPageBreak/>
        <w:drawing>
          <wp:inline distT="0" distB="0" distL="0" distR="0" wp14:anchorId="79C34C8F" wp14:editId="31B9DFA7">
            <wp:extent cx="3225800" cy="1812789"/>
            <wp:effectExtent l="0" t="0" r="0" b="3810"/>
            <wp:docPr id="494848468" name="Picture 11" descr="A screenshot of a plan to pract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848468" name="Picture 11" descr="A screenshot of a plan to practice&#10;&#10;AI-generated content may be incorrect."/>
                    <pic:cNvPicPr/>
                  </pic:nvPicPr>
                  <pic:blipFill>
                    <a:blip r:embed="rId42">
                      <a:extLst>
                        <a:ext uri="{28A0092B-C50C-407E-A947-70E740481C1C}">
                          <a14:useLocalDpi xmlns:a14="http://schemas.microsoft.com/office/drawing/2010/main" val="0"/>
                        </a:ext>
                      </a:extLst>
                    </a:blip>
                    <a:stretch>
                      <a:fillRect/>
                    </a:stretch>
                  </pic:blipFill>
                  <pic:spPr>
                    <a:xfrm>
                      <a:off x="0" y="0"/>
                      <a:ext cx="3254144" cy="1828717"/>
                    </a:xfrm>
                    <a:prstGeom prst="rect">
                      <a:avLst/>
                    </a:prstGeom>
                  </pic:spPr>
                </pic:pic>
              </a:graphicData>
            </a:graphic>
          </wp:inline>
        </w:drawing>
      </w:r>
    </w:p>
    <w:p w14:paraId="0FB41EB5" w14:textId="40E8DA1C" w:rsidR="006E686F" w:rsidRPr="006E686F" w:rsidRDefault="006E686F" w:rsidP="006E686F">
      <w:pPr>
        <w:jc w:val="center"/>
      </w:pPr>
      <w:r w:rsidRPr="006E686F">
        <w:t>Time:  2 minutes</w:t>
      </w:r>
    </w:p>
    <w:p w14:paraId="0C0ACC44" w14:textId="40043120" w:rsidR="006E686F" w:rsidRPr="006E686F" w:rsidRDefault="006E686F" w:rsidP="006E686F">
      <w:pPr>
        <w:jc w:val="center"/>
      </w:pPr>
      <w:r w:rsidRPr="006E686F">
        <w:t>Running time: 57 minutes</w:t>
      </w:r>
    </w:p>
    <w:p w14:paraId="154AFD42" w14:textId="77777777" w:rsidR="006E686F" w:rsidRPr="006E686F" w:rsidRDefault="006E686F" w:rsidP="006E686F">
      <w:r w:rsidRPr="006E686F">
        <w:t> </w:t>
      </w:r>
    </w:p>
    <w:p w14:paraId="78E29B6C" w14:textId="77777777" w:rsidR="006E686F" w:rsidRPr="006E686F" w:rsidRDefault="006E686F" w:rsidP="006E686F">
      <w:r w:rsidRPr="006E686F">
        <w:rPr>
          <w:b/>
          <w:bCs/>
        </w:rPr>
        <w:t>Objective</w:t>
      </w:r>
      <w:r w:rsidRPr="006E686F">
        <w:t>: Define execution governance and explain three ways to measure results.</w:t>
      </w:r>
    </w:p>
    <w:p w14:paraId="28718542" w14:textId="77777777" w:rsidR="006E686F" w:rsidRPr="006E686F" w:rsidRDefault="006E686F" w:rsidP="006E686F">
      <w:r w:rsidRPr="006E686F">
        <w:rPr>
          <w:b/>
          <w:bCs/>
        </w:rPr>
        <w:t>Description</w:t>
      </w:r>
      <w:r w:rsidRPr="006E686F">
        <w:t>: Review three ways to measure results and transition into ROI.</w:t>
      </w:r>
    </w:p>
    <w:p w14:paraId="2611F498" w14:textId="4B76414A" w:rsidR="006E686F" w:rsidRDefault="006E686F" w:rsidP="006E686F">
      <w:r w:rsidRPr="006E686F">
        <w:rPr>
          <w:b/>
          <w:bCs/>
        </w:rPr>
        <w:t>Instructional Method</w:t>
      </w:r>
      <w:r w:rsidRPr="006E686F">
        <w:t xml:space="preserve">: Lecture </w:t>
      </w:r>
      <w:r w:rsidR="00FD6A96" w:rsidRPr="006E686F">
        <w:t>- Transition</w:t>
      </w:r>
      <w:r w:rsidRPr="006E686F">
        <w:t> </w:t>
      </w:r>
    </w:p>
    <w:p w14:paraId="2E9050A0" w14:textId="77777777" w:rsidR="006E686F" w:rsidRPr="006E686F" w:rsidRDefault="006E686F" w:rsidP="006E686F"/>
    <w:p w14:paraId="19E126DD" w14:textId="77777777" w:rsidR="006E686F" w:rsidRPr="006E686F" w:rsidRDefault="006E686F" w:rsidP="006E686F">
      <w:r w:rsidRPr="006E686F">
        <w:rPr>
          <w:b/>
          <w:bCs/>
        </w:rPr>
        <w:t>Script</w:t>
      </w:r>
      <w:r w:rsidRPr="006E686F">
        <w:t>:   </w:t>
      </w:r>
    </w:p>
    <w:p w14:paraId="6D9CB63D" w14:textId="77777777" w:rsidR="006E686F" w:rsidRDefault="006E686F" w:rsidP="006E686F">
      <w:r w:rsidRPr="006E686F">
        <w:t xml:space="preserve">To ensure workforce plans move beyond documentation, leaders should establish </w:t>
      </w:r>
      <w:hyperlink r:id="rId43" w:history="1">
        <w:r w:rsidRPr="006E686F">
          <w:rPr>
            <w:rStyle w:val="Hyperlink"/>
            <w:b/>
            <w:bCs/>
          </w:rPr>
          <w:t>execution governance</w:t>
        </w:r>
      </w:hyperlink>
      <w:r w:rsidRPr="006E686F">
        <w:t>: a defined process for reviewing progress, measuring results, and refining strategies over time.</w:t>
      </w:r>
    </w:p>
    <w:p w14:paraId="39D305F0" w14:textId="77777777" w:rsidR="006E686F" w:rsidRPr="006E686F" w:rsidRDefault="006E686F" w:rsidP="006E686F"/>
    <w:p w14:paraId="300826B7" w14:textId="77777777" w:rsidR="006E686F" w:rsidRPr="006E686F" w:rsidRDefault="006E686F" w:rsidP="006E686F">
      <w:r w:rsidRPr="006E686F">
        <w:t>This typically includes:</w:t>
      </w:r>
    </w:p>
    <w:p w14:paraId="43C20B2E" w14:textId="77777777" w:rsidR="006E686F" w:rsidRPr="006E686F" w:rsidRDefault="006E686F" w:rsidP="00E53C39">
      <w:pPr>
        <w:pStyle w:val="ListParagraph"/>
        <w:numPr>
          <w:ilvl w:val="0"/>
          <w:numId w:val="11"/>
        </w:numPr>
      </w:pPr>
      <w:hyperlink r:id="rId44" w:history="1">
        <w:r w:rsidRPr="006E686F">
          <w:rPr>
            <w:rStyle w:val="Hyperlink"/>
            <w:b/>
            <w:bCs/>
          </w:rPr>
          <w:t>Quarterly talent reviews</w:t>
        </w:r>
      </w:hyperlink>
      <w:r w:rsidRPr="006E686F">
        <w:t xml:space="preserve"> to track gap closure progress.</w:t>
      </w:r>
    </w:p>
    <w:p w14:paraId="0633AF3E" w14:textId="77777777" w:rsidR="006E686F" w:rsidRPr="006E686F" w:rsidRDefault="006E686F" w:rsidP="00E53C39">
      <w:pPr>
        <w:pStyle w:val="ListParagraph"/>
        <w:numPr>
          <w:ilvl w:val="0"/>
          <w:numId w:val="11"/>
        </w:numPr>
      </w:pPr>
      <w:hyperlink r:id="rId45" w:history="1">
        <w:r w:rsidRPr="006E686F">
          <w:rPr>
            <w:rStyle w:val="Hyperlink"/>
            <w:b/>
            <w:bCs/>
          </w:rPr>
          <w:t>KPI dashboards</w:t>
        </w:r>
      </w:hyperlink>
      <w:r w:rsidRPr="006E686F">
        <w:t xml:space="preserve"> integrating turnover, internal mobility, and learning completion rates.</w:t>
      </w:r>
    </w:p>
    <w:p w14:paraId="07D69499" w14:textId="77777777" w:rsidR="006E686F" w:rsidRDefault="006E686F" w:rsidP="00E53C39">
      <w:pPr>
        <w:pStyle w:val="ListParagraph"/>
        <w:numPr>
          <w:ilvl w:val="0"/>
          <w:numId w:val="11"/>
        </w:numPr>
      </w:pPr>
      <w:hyperlink r:id="rId46" w:history="1">
        <w:r w:rsidRPr="006E686F">
          <w:rPr>
            <w:rStyle w:val="Hyperlink"/>
            <w:b/>
            <w:bCs/>
          </w:rPr>
          <w:t>ROI analysis</w:t>
        </w:r>
      </w:hyperlink>
      <w:r w:rsidRPr="006E686F">
        <w:t xml:space="preserve"> on workforce initiatives to ensure alignment with financial goals.</w:t>
      </w:r>
    </w:p>
    <w:p w14:paraId="24FC5191" w14:textId="77777777" w:rsidR="006E686F" w:rsidRPr="006E686F" w:rsidRDefault="006E686F" w:rsidP="006E686F"/>
    <w:p w14:paraId="4E0F7877" w14:textId="77777777" w:rsidR="006E686F" w:rsidRPr="006E686F" w:rsidRDefault="006E686F" w:rsidP="006E686F">
      <w:r w:rsidRPr="006E686F">
        <w:rPr>
          <w:b/>
          <w:bCs/>
        </w:rPr>
        <w:t>Facilitator Notes:</w:t>
      </w:r>
      <w:r w:rsidRPr="006E686F">
        <w:t> </w:t>
      </w:r>
    </w:p>
    <w:p w14:paraId="428D40A0" w14:textId="2E22109C" w:rsidR="006E686F" w:rsidRPr="006E686F" w:rsidRDefault="006E686F" w:rsidP="006E686F">
      <w:r w:rsidRPr="006E686F">
        <w:t xml:space="preserve">Transition: Evaluating Cost-Benefit and ROI of Workforce Initiatives </w:t>
      </w:r>
      <w:r>
        <w:t>is</w:t>
      </w:r>
      <w:r w:rsidRPr="006E686F">
        <w:t xml:space="preserve"> the final step in action planning.</w:t>
      </w:r>
    </w:p>
    <w:p w14:paraId="3FF51A55" w14:textId="74A888BE" w:rsidR="00FD6A96" w:rsidRDefault="006E686F" w:rsidP="006E686F">
      <w:pPr>
        <w:rPr>
          <w:i/>
          <w:iCs/>
        </w:rPr>
      </w:pPr>
      <w:r w:rsidRPr="006E686F">
        <w:t xml:space="preserve">Action plans gain credibility when they can demonstrate measurable value. Workforce planning is not just a people strategy—it’s a financial strategy that translates talent decisions into business outcomes. HR leaders must be able to answer a simple but critical question: </w:t>
      </w:r>
      <w:r w:rsidRPr="006E686F">
        <w:rPr>
          <w:i/>
          <w:iCs/>
        </w:rPr>
        <w:t>What return are we getting on this investment in people?</w:t>
      </w:r>
    </w:p>
    <w:p w14:paraId="0092E966" w14:textId="77777777" w:rsidR="00FD6A96" w:rsidRDefault="00FD6A96">
      <w:pPr>
        <w:rPr>
          <w:i/>
          <w:iCs/>
        </w:rPr>
      </w:pPr>
      <w:r>
        <w:rPr>
          <w:i/>
          <w:iCs/>
        </w:rPr>
        <w:br w:type="page"/>
      </w:r>
    </w:p>
    <w:p w14:paraId="0B9BD78A" w14:textId="59B04B7F" w:rsidR="006E686F" w:rsidRPr="006E686F" w:rsidRDefault="00FD6A96" w:rsidP="00FD6A96">
      <w:pPr>
        <w:jc w:val="center"/>
      </w:pPr>
      <w:r>
        <w:rPr>
          <w:noProof/>
        </w:rPr>
        <w:lastRenderedPageBreak/>
        <w:drawing>
          <wp:inline distT="0" distB="0" distL="0" distR="0" wp14:anchorId="5B4D2356" wp14:editId="2B48FD60">
            <wp:extent cx="3225800" cy="1812789"/>
            <wp:effectExtent l="0" t="0" r="0" b="3810"/>
            <wp:docPr id="1279359588" name="Picture 12" descr="A blue and white text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359588" name="Picture 12" descr="A blue and white text with blue text&#10;&#10;AI-generated content may be incorrect."/>
                    <pic:cNvPicPr/>
                  </pic:nvPicPr>
                  <pic:blipFill>
                    <a:blip r:embed="rId47">
                      <a:extLst>
                        <a:ext uri="{28A0092B-C50C-407E-A947-70E740481C1C}">
                          <a14:useLocalDpi xmlns:a14="http://schemas.microsoft.com/office/drawing/2010/main" val="0"/>
                        </a:ext>
                      </a:extLst>
                    </a:blip>
                    <a:stretch>
                      <a:fillRect/>
                    </a:stretch>
                  </pic:blipFill>
                  <pic:spPr>
                    <a:xfrm>
                      <a:off x="0" y="0"/>
                      <a:ext cx="3254003" cy="1828638"/>
                    </a:xfrm>
                    <a:prstGeom prst="rect">
                      <a:avLst/>
                    </a:prstGeom>
                  </pic:spPr>
                </pic:pic>
              </a:graphicData>
            </a:graphic>
          </wp:inline>
        </w:drawing>
      </w:r>
    </w:p>
    <w:p w14:paraId="0469DADB" w14:textId="1315E776" w:rsidR="004F3C13" w:rsidRPr="004F3C13" w:rsidRDefault="004F3C13" w:rsidP="004F3C13">
      <w:pPr>
        <w:jc w:val="center"/>
      </w:pPr>
      <w:r w:rsidRPr="004F3C13">
        <w:t>Time:  10 minutes</w:t>
      </w:r>
    </w:p>
    <w:p w14:paraId="6BFDB023" w14:textId="4A5D4A32" w:rsidR="004F3C13" w:rsidRPr="004F3C13" w:rsidRDefault="004F3C13" w:rsidP="004F3C13">
      <w:pPr>
        <w:jc w:val="center"/>
      </w:pPr>
      <w:r w:rsidRPr="004F3C13">
        <w:t>Running time: 67 minutes</w:t>
      </w:r>
    </w:p>
    <w:p w14:paraId="7E5B31D6" w14:textId="77777777" w:rsidR="004F3C13" w:rsidRPr="004F3C13" w:rsidRDefault="004F3C13" w:rsidP="004F3C13">
      <w:r w:rsidRPr="004F3C13">
        <w:t> </w:t>
      </w:r>
    </w:p>
    <w:p w14:paraId="0B93DA01" w14:textId="77777777" w:rsidR="004F3C13" w:rsidRPr="004F3C13" w:rsidRDefault="004F3C13" w:rsidP="004F3C13">
      <w:r w:rsidRPr="004F3C13">
        <w:rPr>
          <w:b/>
          <w:bCs/>
        </w:rPr>
        <w:t>Objective</w:t>
      </w:r>
      <w:r w:rsidRPr="004F3C13">
        <w:t>: Explain ROI business case, formula, and example.</w:t>
      </w:r>
    </w:p>
    <w:p w14:paraId="421F0432" w14:textId="036F55E2" w:rsidR="004F3C13" w:rsidRPr="004F3C13" w:rsidRDefault="004F3C13" w:rsidP="004F3C13">
      <w:r w:rsidRPr="004F3C13">
        <w:rPr>
          <w:b/>
          <w:bCs/>
        </w:rPr>
        <w:t>Description</w:t>
      </w:r>
      <w:r w:rsidRPr="004F3C13">
        <w:t>: Explain ROI and the formula</w:t>
      </w:r>
      <w:r>
        <w:t>,</w:t>
      </w:r>
      <w:r w:rsidRPr="004F3C13">
        <w:t xml:space="preserve"> then use the business case as an example.</w:t>
      </w:r>
    </w:p>
    <w:p w14:paraId="3AF0D5F8" w14:textId="31DB7F2A" w:rsidR="004F3C13" w:rsidRPr="004F3C13" w:rsidRDefault="004F3C13" w:rsidP="004F3C13">
      <w:r w:rsidRPr="004F3C13">
        <w:rPr>
          <w:b/>
          <w:bCs/>
        </w:rPr>
        <w:t>Instructional Method</w:t>
      </w:r>
      <w:r w:rsidRPr="004F3C13">
        <w:t>: Lecture - Formula explanation – Business Case Example</w:t>
      </w:r>
    </w:p>
    <w:p w14:paraId="444D62D6" w14:textId="77777777" w:rsidR="004F3C13" w:rsidRPr="004F3C13" w:rsidRDefault="004F3C13" w:rsidP="004F3C13">
      <w:r w:rsidRPr="004F3C13">
        <w:t> </w:t>
      </w:r>
    </w:p>
    <w:p w14:paraId="67D57A1D" w14:textId="77777777" w:rsidR="004F3C13" w:rsidRPr="004F3C13" w:rsidRDefault="004F3C13" w:rsidP="004F3C13">
      <w:r w:rsidRPr="004F3C13">
        <w:rPr>
          <w:b/>
          <w:bCs/>
        </w:rPr>
        <w:t>Script</w:t>
      </w:r>
      <w:r w:rsidRPr="004F3C13">
        <w:t>:   </w:t>
      </w:r>
    </w:p>
    <w:p w14:paraId="03BAAA97" w14:textId="77777777" w:rsidR="004F3C13" w:rsidRDefault="004F3C13" w:rsidP="004F3C13">
      <w:r w:rsidRPr="004F3C13">
        <w:t xml:space="preserve">Research consistently shows that organizations measuring the business impact of their talent initiatives outperform peers that limit HR analytics to compliance and headcount. </w:t>
      </w:r>
    </w:p>
    <w:p w14:paraId="704ADF8F" w14:textId="77777777" w:rsidR="004F3C13" w:rsidRPr="004F3C13" w:rsidRDefault="004F3C13" w:rsidP="004F3C13"/>
    <w:p w14:paraId="2B2F2698" w14:textId="4CAA4972" w:rsidR="004F3C13" w:rsidRPr="004F3C13" w:rsidRDefault="004F3C13" w:rsidP="004F3C13">
      <w:r w:rsidRPr="004F3C13">
        <w:rPr>
          <w:b/>
          <w:bCs/>
        </w:rPr>
        <w:t>Example:</w:t>
      </w:r>
      <w:r w:rsidRPr="004F3C13">
        <w:rPr>
          <w:b/>
          <w:bCs/>
        </w:rPr>
        <w:br/>
      </w:r>
      <w:r w:rsidRPr="004F3C13">
        <w:t>If a leadership development program costs $500,000 and results in $1.2 million in performance gains (through reduced turnover and increased productivity), the ROI is:</w:t>
      </w:r>
    </w:p>
    <w:p w14:paraId="4AE8507D" w14:textId="77777777" w:rsidR="004F3C13" w:rsidRPr="004F3C13" w:rsidRDefault="004F3C13" w:rsidP="004F3C13">
      <w:r w:rsidRPr="004F3C13">
        <w:t>This metric provides not only a financial justification but also evidence of strategic alignment.</w:t>
      </w:r>
    </w:p>
    <w:p w14:paraId="4D6498E3" w14:textId="10699D02" w:rsidR="004F3C13" w:rsidRDefault="004F3C13" w:rsidP="004F3C13">
      <w:pPr>
        <w:jc w:val="center"/>
      </w:pPr>
      <w:r w:rsidRPr="004F3C13">
        <w:br/>
      </w:r>
      <w:r>
        <w:rPr>
          <w:noProof/>
        </w:rPr>
        <w:drawing>
          <wp:inline distT="114300" distB="114300" distL="114300" distR="114300" wp14:anchorId="3EB91484" wp14:editId="352F4392">
            <wp:extent cx="2289175" cy="592588"/>
            <wp:effectExtent l="0" t="0" r="0" b="0"/>
            <wp:docPr id="2" name="image29.png" descr="A black text with black text&#10;&#10;AI-generated content may be incorrect."/>
            <wp:cNvGraphicFramePr/>
            <a:graphic xmlns:a="http://schemas.openxmlformats.org/drawingml/2006/main">
              <a:graphicData uri="http://schemas.openxmlformats.org/drawingml/2006/picture">
                <pic:pic xmlns:pic="http://schemas.openxmlformats.org/drawingml/2006/picture">
                  <pic:nvPicPr>
                    <pic:cNvPr id="2" name="image29.png" descr="A black text with black text&#10;&#10;AI-generated content may be incorrect."/>
                    <pic:cNvPicPr preferRelativeResize="0"/>
                  </pic:nvPicPr>
                  <pic:blipFill>
                    <a:blip r:embed="rId48"/>
                    <a:srcRect/>
                    <a:stretch>
                      <a:fillRect/>
                    </a:stretch>
                  </pic:blipFill>
                  <pic:spPr>
                    <a:xfrm>
                      <a:off x="0" y="0"/>
                      <a:ext cx="2289175" cy="592588"/>
                    </a:xfrm>
                    <a:prstGeom prst="rect">
                      <a:avLst/>
                    </a:prstGeom>
                    <a:ln/>
                  </pic:spPr>
                </pic:pic>
              </a:graphicData>
            </a:graphic>
          </wp:inline>
        </w:drawing>
      </w:r>
    </w:p>
    <w:p w14:paraId="20305C83" w14:textId="77777777" w:rsidR="004F3C13" w:rsidRDefault="004F3C13" w:rsidP="004F3C13"/>
    <w:p w14:paraId="605EDA33" w14:textId="77777777" w:rsidR="004F3C13" w:rsidRPr="004F3C13" w:rsidRDefault="004F3C13" w:rsidP="004F3C13"/>
    <w:p w14:paraId="274A0F43" w14:textId="77777777" w:rsidR="004F3C13" w:rsidRPr="004F3C13" w:rsidRDefault="004F3C13" w:rsidP="004F3C13">
      <w:r w:rsidRPr="004F3C13">
        <w:rPr>
          <w:b/>
          <w:bCs/>
        </w:rPr>
        <w:t>Facilitator Notes:</w:t>
      </w:r>
      <w:r w:rsidRPr="004F3C13">
        <w:t> </w:t>
      </w:r>
    </w:p>
    <w:p w14:paraId="5F384C2A" w14:textId="77777777" w:rsidR="004F3C13" w:rsidRDefault="004F3C13" w:rsidP="004F3C13">
      <w:r w:rsidRPr="004F3C13">
        <w:t>Effective measurement connects workforce outcomes—such as retention, productivity, and skill growth—to organizational KPIs, including revenue, margin, and innovation rate (</w:t>
      </w:r>
      <w:hyperlink r:id="rId49" w:history="1">
        <w:r w:rsidRPr="004F3C13">
          <w:rPr>
            <w:rStyle w:val="Hyperlink"/>
          </w:rPr>
          <w:t>Deloitte, 2024</w:t>
        </w:r>
      </w:hyperlink>
      <w:r w:rsidRPr="004F3C13">
        <w:t xml:space="preserve">; </w:t>
      </w:r>
      <w:hyperlink r:id="rId50" w:history="1">
        <w:r w:rsidRPr="004F3C13">
          <w:rPr>
            <w:rStyle w:val="Hyperlink"/>
          </w:rPr>
          <w:t>SHRM, 2025</w:t>
        </w:r>
      </w:hyperlink>
      <w:r w:rsidRPr="004F3C13">
        <w:t xml:space="preserve">; </w:t>
      </w:r>
      <w:hyperlink r:id="rId51" w:history="1">
        <w:r w:rsidRPr="004F3C13">
          <w:rPr>
            <w:rStyle w:val="Hyperlink"/>
          </w:rPr>
          <w:t>McKinsey &amp; Company, 2025</w:t>
        </w:r>
      </w:hyperlink>
      <w:r w:rsidRPr="004F3C13">
        <w:t>).</w:t>
      </w:r>
    </w:p>
    <w:p w14:paraId="7253634F" w14:textId="77777777" w:rsidR="004F3C13" w:rsidRDefault="004F3C13" w:rsidP="004F3C13"/>
    <w:p w14:paraId="51DC9BBE" w14:textId="6D396D6E" w:rsidR="004F3C13" w:rsidRDefault="004F3C13" w:rsidP="004F3C13">
      <w:hyperlink r:id="rId52">
        <w:r>
          <w:rPr>
            <w:color w:val="1155CC"/>
            <w:u w:val="single"/>
          </w:rPr>
          <w:t>https://www.youtube.com/watch?v=bkpvvXRt8QA</w:t>
        </w:r>
      </w:hyperlink>
      <w:r>
        <w:rPr>
          <w:b/>
          <w:bCs/>
        </w:rPr>
        <w:t>- Video</w:t>
      </w:r>
      <w:hyperlink r:id="rId53">
        <w:r>
          <w:rPr>
            <w:color w:val="1155CC"/>
            <w:u w:val="single"/>
          </w:rPr>
          <w:t xml:space="preserve"> </w:t>
        </w:r>
      </w:hyperlink>
      <w:r>
        <w:t>(4:17)</w:t>
      </w:r>
    </w:p>
    <w:p w14:paraId="53524B0C" w14:textId="77777777" w:rsidR="004F3C13" w:rsidRDefault="004F3C13" w:rsidP="004F3C13"/>
    <w:p w14:paraId="475C0F89" w14:textId="77777777" w:rsidR="004F3C13" w:rsidRPr="004F3C13" w:rsidRDefault="004F3C13" w:rsidP="004F3C13"/>
    <w:p w14:paraId="0DCEC466" w14:textId="77777777" w:rsidR="004F3C13" w:rsidRPr="004F3C13" w:rsidRDefault="004F3C13" w:rsidP="004F3C13">
      <w:r w:rsidRPr="004F3C13">
        <w:rPr>
          <w:b/>
          <w:bCs/>
        </w:rPr>
        <w:t>Calculating ROI</w:t>
      </w:r>
    </w:p>
    <w:p w14:paraId="50512810" w14:textId="77777777" w:rsidR="004F3C13" w:rsidRDefault="004F3C13" w:rsidP="004F3C13">
      <w:r w:rsidRPr="004F3C13">
        <w:t xml:space="preserve">The </w:t>
      </w:r>
      <w:hyperlink r:id="rId54" w:history="1">
        <w:r w:rsidRPr="004F3C13">
          <w:rPr>
            <w:rStyle w:val="Hyperlink"/>
            <w:b/>
            <w:bCs/>
          </w:rPr>
          <w:t>return on investment (ROI)</w:t>
        </w:r>
      </w:hyperlink>
      <w:r w:rsidRPr="004F3C13">
        <w:t xml:space="preserve"> of a workforce initiative can be calculated using a standard business formula:</w:t>
      </w:r>
    </w:p>
    <w:p w14:paraId="194A5EC1" w14:textId="77777777" w:rsidR="004F3C13" w:rsidRPr="004F3C13" w:rsidRDefault="004F3C13" w:rsidP="004F3C13"/>
    <w:p w14:paraId="3229745C" w14:textId="076CC0E4" w:rsidR="004E71BB" w:rsidRDefault="004F3C13" w:rsidP="004F3C13">
      <w:pPr>
        <w:jc w:val="center"/>
      </w:pPr>
      <w:r>
        <w:rPr>
          <w:noProof/>
        </w:rPr>
        <w:drawing>
          <wp:inline distT="114300" distB="114300" distL="114300" distR="114300" wp14:anchorId="7230AEC9" wp14:editId="3CA556CD">
            <wp:extent cx="3919538" cy="551320"/>
            <wp:effectExtent l="0" t="0" r="0" b="0"/>
            <wp:docPr id="43" name="image36.png" descr="A close-up of a black text&#10;&#10;AI-generated content may be incorrect."/>
            <wp:cNvGraphicFramePr/>
            <a:graphic xmlns:a="http://schemas.openxmlformats.org/drawingml/2006/main">
              <a:graphicData uri="http://schemas.openxmlformats.org/drawingml/2006/picture">
                <pic:pic xmlns:pic="http://schemas.openxmlformats.org/drawingml/2006/picture">
                  <pic:nvPicPr>
                    <pic:cNvPr id="43" name="image36.png" descr="A close-up of a black text&#10;&#10;AI-generated content may be incorrect."/>
                    <pic:cNvPicPr preferRelativeResize="0"/>
                  </pic:nvPicPr>
                  <pic:blipFill>
                    <a:blip r:embed="rId55"/>
                    <a:srcRect/>
                    <a:stretch>
                      <a:fillRect/>
                    </a:stretch>
                  </pic:blipFill>
                  <pic:spPr>
                    <a:xfrm>
                      <a:off x="0" y="0"/>
                      <a:ext cx="3919538" cy="551320"/>
                    </a:xfrm>
                    <a:prstGeom prst="rect">
                      <a:avLst/>
                    </a:prstGeom>
                    <a:ln/>
                  </pic:spPr>
                </pic:pic>
              </a:graphicData>
            </a:graphic>
          </wp:inline>
        </w:drawing>
      </w:r>
    </w:p>
    <w:p w14:paraId="1C9CECE9" w14:textId="77777777" w:rsidR="0074356F" w:rsidRDefault="0074356F">
      <w:pPr>
        <w:rPr>
          <w:rFonts w:ascii="Arial" w:eastAsia="Arial" w:hAnsi="Arial" w:cs="Arial"/>
          <w:b/>
          <w:bCs/>
          <w:sz w:val="28"/>
          <w:szCs w:val="28"/>
          <w:lang w:val="en"/>
        </w:rPr>
      </w:pPr>
    </w:p>
    <w:p w14:paraId="3F3A7618" w14:textId="465F0CEC" w:rsidR="004F3C13" w:rsidRDefault="004F3C13"/>
    <w:p w14:paraId="4138C364" w14:textId="77777777" w:rsidR="00E56B20" w:rsidRDefault="00E56B20" w:rsidP="00E56B20">
      <w:pPr>
        <w:jc w:val="center"/>
      </w:pPr>
      <w:r>
        <w:rPr>
          <w:noProof/>
        </w:rPr>
        <w:drawing>
          <wp:inline distT="0" distB="0" distL="0" distR="0" wp14:anchorId="2313700C" wp14:editId="19C02991">
            <wp:extent cx="3141133" cy="1765209"/>
            <wp:effectExtent l="0" t="0" r="0" b="635"/>
            <wp:docPr id="1401896812" name="Picture 13" descr="A blue and white chart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896812" name="Picture 13" descr="A blue and white chart with white text&#10;&#10;AI-generated content may be incorrect."/>
                    <pic:cNvPicPr/>
                  </pic:nvPicPr>
                  <pic:blipFill>
                    <a:blip r:embed="rId56">
                      <a:extLst>
                        <a:ext uri="{28A0092B-C50C-407E-A947-70E740481C1C}">
                          <a14:useLocalDpi xmlns:a14="http://schemas.microsoft.com/office/drawing/2010/main" val="0"/>
                        </a:ext>
                      </a:extLst>
                    </a:blip>
                    <a:stretch>
                      <a:fillRect/>
                    </a:stretch>
                  </pic:blipFill>
                  <pic:spPr>
                    <a:xfrm>
                      <a:off x="0" y="0"/>
                      <a:ext cx="3170713" cy="1781832"/>
                    </a:xfrm>
                    <a:prstGeom prst="rect">
                      <a:avLst/>
                    </a:prstGeom>
                  </pic:spPr>
                </pic:pic>
              </a:graphicData>
            </a:graphic>
          </wp:inline>
        </w:drawing>
      </w:r>
    </w:p>
    <w:p w14:paraId="37753A0E" w14:textId="2FEDE694" w:rsidR="00E56B20" w:rsidRPr="00E56B20" w:rsidRDefault="00E56B20" w:rsidP="00E56B20">
      <w:pPr>
        <w:jc w:val="center"/>
      </w:pPr>
      <w:r w:rsidRPr="00E56B20">
        <w:t>Time: 5 minutes</w:t>
      </w:r>
    </w:p>
    <w:p w14:paraId="2740FB56" w14:textId="54B38365" w:rsidR="00E56B20" w:rsidRPr="00E56B20" w:rsidRDefault="00E56B20" w:rsidP="00E56B20">
      <w:pPr>
        <w:jc w:val="center"/>
      </w:pPr>
      <w:r w:rsidRPr="00E56B20">
        <w:t>Running time: 72 minutes</w:t>
      </w:r>
    </w:p>
    <w:p w14:paraId="02F6DA54" w14:textId="77777777" w:rsidR="00E56B20" w:rsidRPr="00E56B20" w:rsidRDefault="00E56B20" w:rsidP="00E56B20">
      <w:r w:rsidRPr="00E56B20">
        <w:t> </w:t>
      </w:r>
    </w:p>
    <w:p w14:paraId="532271F3" w14:textId="77777777" w:rsidR="00E56B20" w:rsidRPr="00E56B20" w:rsidRDefault="00E56B20" w:rsidP="00E56B20">
      <w:r w:rsidRPr="00E56B20">
        <w:rPr>
          <w:b/>
          <w:bCs/>
        </w:rPr>
        <w:t>Objective</w:t>
      </w:r>
      <w:r w:rsidRPr="00E56B20">
        <w:t>: Explain common ROI metrics, examples, and business impact.</w:t>
      </w:r>
    </w:p>
    <w:p w14:paraId="6B7A6246" w14:textId="77777777" w:rsidR="00E56B20" w:rsidRPr="00E56B20" w:rsidRDefault="00E56B20" w:rsidP="00E56B20">
      <w:r w:rsidRPr="00E56B20">
        <w:rPr>
          <w:b/>
          <w:bCs/>
        </w:rPr>
        <w:t>Description</w:t>
      </w:r>
      <w:r w:rsidRPr="00E56B20">
        <w:t>: Explain common ROI metrics, give an example of each, and link the business impact.</w:t>
      </w:r>
    </w:p>
    <w:p w14:paraId="511916F5" w14:textId="60EB8208" w:rsidR="00E56B20" w:rsidRDefault="00E56B20" w:rsidP="00E56B20">
      <w:r w:rsidRPr="00E56B20">
        <w:rPr>
          <w:b/>
          <w:bCs/>
        </w:rPr>
        <w:t>Instructional Method</w:t>
      </w:r>
      <w:r w:rsidRPr="00E56B20">
        <w:t>: Lecture – Question</w:t>
      </w:r>
      <w:r>
        <w:t xml:space="preserve"> – </w:t>
      </w:r>
      <w:r w:rsidRPr="00E56B20">
        <w:t>Discussion</w:t>
      </w:r>
    </w:p>
    <w:p w14:paraId="43BF2ED9" w14:textId="77777777" w:rsidR="00E56B20" w:rsidRPr="00E56B20" w:rsidRDefault="00E56B20" w:rsidP="00E56B20"/>
    <w:p w14:paraId="4A9294B0" w14:textId="77777777" w:rsidR="00E56B20" w:rsidRPr="00E56B20" w:rsidRDefault="00E56B20" w:rsidP="00E56B20">
      <w:r w:rsidRPr="00E56B20">
        <w:rPr>
          <w:b/>
          <w:bCs/>
        </w:rPr>
        <w:t>Script</w:t>
      </w:r>
      <w:r w:rsidRPr="00E56B20">
        <w:t>:   </w:t>
      </w:r>
    </w:p>
    <w:p w14:paraId="745EFC0D" w14:textId="77777777" w:rsidR="00E56B20" w:rsidRPr="00E56B20" w:rsidRDefault="00E56B20" w:rsidP="00E56B20">
      <w:r w:rsidRPr="00E56B20">
        <w:t>Measuring the return on workforce planning ensures that talent strategies are not only operationally effective but also financially justifiable. Quantifying workforce outcomes connects people decisions to business performance, demonstrating HR’s role as a value generator, not a cost center.</w:t>
      </w:r>
    </w:p>
    <w:p w14:paraId="7AF86FF0" w14:textId="77777777" w:rsidR="00E56B20" w:rsidRDefault="00E56B20" w:rsidP="00E56B20">
      <w:r w:rsidRPr="00E56B20">
        <w:t>Effective workforce ROI measurement combines efficiency metrics (such as turnover or time-to-fill) with strategic indicators like capability growth, leadership continuity, and innovation impact. The following framework illustrates how workforce measures translate directly into business outcomes.</w:t>
      </w:r>
    </w:p>
    <w:p w14:paraId="7C984BEA" w14:textId="77777777" w:rsidR="00E56B20" w:rsidRPr="00E56B20" w:rsidRDefault="00E56B20" w:rsidP="00E56B20"/>
    <w:p w14:paraId="27EB35B6" w14:textId="77777777" w:rsidR="00E56B20" w:rsidRPr="00E56B20" w:rsidRDefault="00E56B20" w:rsidP="00E56B20">
      <w:r w:rsidRPr="00E56B20">
        <w:rPr>
          <w:b/>
          <w:bCs/>
        </w:rPr>
        <w:t>Ask</w:t>
      </w:r>
      <w:r w:rsidRPr="00E56B20">
        <w:t>:</w:t>
      </w:r>
    </w:p>
    <w:p w14:paraId="057853C6" w14:textId="77777777" w:rsidR="00E56B20" w:rsidRDefault="00E56B20" w:rsidP="00E56B20">
      <w:r w:rsidRPr="00E56B20">
        <w:t>Can you think of any other examples and their business impact link?</w:t>
      </w:r>
    </w:p>
    <w:p w14:paraId="5687336A" w14:textId="77777777" w:rsidR="00E56B20" w:rsidRPr="00E56B20" w:rsidRDefault="00E56B20" w:rsidP="00E56B20"/>
    <w:p w14:paraId="74327F6F" w14:textId="77777777" w:rsidR="00E56B20" w:rsidRDefault="00E56B20" w:rsidP="00E56B20">
      <w:r w:rsidRPr="00E56B20">
        <w:rPr>
          <w:b/>
          <w:bCs/>
        </w:rPr>
        <w:t>Facilitator Notes:</w:t>
      </w:r>
      <w:r w:rsidRPr="00E56B20">
        <w:t> </w:t>
      </w:r>
    </w:p>
    <w:tbl>
      <w:tblPr>
        <w:tblW w:w="10880" w:type="dxa"/>
        <w:tblBorders>
          <w:top w:val="nil"/>
          <w:left w:val="nil"/>
          <w:bottom w:val="nil"/>
          <w:right w:val="nil"/>
          <w:insideH w:val="nil"/>
          <w:insideV w:val="nil"/>
        </w:tblBorders>
        <w:tblLayout w:type="fixed"/>
        <w:tblLook w:val="0600" w:firstRow="0" w:lastRow="0" w:firstColumn="0" w:lastColumn="0" w:noHBand="1" w:noVBand="1"/>
      </w:tblPr>
      <w:tblGrid>
        <w:gridCol w:w="2032"/>
        <w:gridCol w:w="4708"/>
        <w:gridCol w:w="4140"/>
      </w:tblGrid>
      <w:tr w:rsidR="00E56B20" w14:paraId="061DC0BB" w14:textId="77777777" w:rsidTr="00E56B20">
        <w:trPr>
          <w:trHeight w:hRule="exact" w:val="720"/>
        </w:trPr>
        <w:tc>
          <w:tcPr>
            <w:tcW w:w="2032"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5248FB54" w14:textId="77777777" w:rsidR="00E56B20" w:rsidRPr="00E56B20" w:rsidRDefault="00E56B20" w:rsidP="00AA1F72">
            <w:pPr>
              <w:spacing w:before="240" w:after="240"/>
              <w:jc w:val="center"/>
              <w:rPr>
                <w:color w:val="FFFFFF" w:themeColor="background1"/>
              </w:rPr>
            </w:pPr>
            <w:r w:rsidRPr="00E56B20">
              <w:rPr>
                <w:b/>
                <w:bCs/>
                <w:color w:val="FFFFFF" w:themeColor="background1"/>
              </w:rPr>
              <w:t>Metric Category</w:t>
            </w:r>
          </w:p>
        </w:tc>
        <w:tc>
          <w:tcPr>
            <w:tcW w:w="4708"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54DE9DB5" w14:textId="77777777" w:rsidR="00E56B20" w:rsidRPr="00E56B20" w:rsidRDefault="00E56B20" w:rsidP="00AA1F72">
            <w:pPr>
              <w:spacing w:before="240" w:after="240"/>
              <w:jc w:val="center"/>
              <w:rPr>
                <w:color w:val="FFFFFF" w:themeColor="background1"/>
              </w:rPr>
            </w:pPr>
            <w:r w:rsidRPr="00E56B20">
              <w:rPr>
                <w:b/>
                <w:bCs/>
                <w:color w:val="FFFFFF" w:themeColor="background1"/>
              </w:rPr>
              <w:t>Examples of Workforce Measures</w:t>
            </w:r>
          </w:p>
        </w:tc>
        <w:tc>
          <w:tcPr>
            <w:tcW w:w="414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7B54FA93" w14:textId="77777777" w:rsidR="00E56B20" w:rsidRPr="00E56B20" w:rsidRDefault="00E56B20" w:rsidP="00AA1F72">
            <w:pPr>
              <w:spacing w:before="240" w:after="240"/>
              <w:jc w:val="center"/>
              <w:rPr>
                <w:color w:val="FFFFFF" w:themeColor="background1"/>
              </w:rPr>
            </w:pPr>
            <w:r w:rsidRPr="00E56B20">
              <w:rPr>
                <w:b/>
                <w:bCs/>
                <w:color w:val="FFFFFF" w:themeColor="background1"/>
              </w:rPr>
              <w:t>Business Impact Link</w:t>
            </w:r>
          </w:p>
        </w:tc>
      </w:tr>
      <w:tr w:rsidR="00E56B20" w14:paraId="14D554F1" w14:textId="77777777" w:rsidTr="00E56B20">
        <w:trPr>
          <w:trHeight w:hRule="exact" w:val="720"/>
        </w:trPr>
        <w:tc>
          <w:tcPr>
            <w:tcW w:w="203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3E778BFE" w14:textId="77777777" w:rsidR="00E56B20" w:rsidRDefault="00E56B20" w:rsidP="00AA1F72">
            <w:pPr>
              <w:spacing w:before="240" w:after="240"/>
            </w:pPr>
            <w:hyperlink w:anchor="2mebbhgr6ptv">
              <w:r>
                <w:rPr>
                  <w:b/>
                  <w:bCs/>
                  <w:color w:val="1155CC"/>
                  <w:u w:val="single"/>
                </w:rPr>
                <w:t>Cost Efficiency</w:t>
              </w:r>
            </w:hyperlink>
          </w:p>
        </w:tc>
        <w:tc>
          <w:tcPr>
            <w:tcW w:w="470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B4262BF" w14:textId="77777777" w:rsidR="00E56B20" w:rsidRDefault="00E56B20" w:rsidP="00AA1F72">
            <w:pPr>
              <w:spacing w:before="240" w:after="240"/>
            </w:pPr>
            <w:r>
              <w:t>Reduced turnover, lower time-to-fill</w:t>
            </w:r>
          </w:p>
        </w:tc>
        <w:tc>
          <w:tcPr>
            <w:tcW w:w="414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CD2FA34" w14:textId="77777777" w:rsidR="00E56B20" w:rsidRDefault="00E56B20" w:rsidP="00AA1F72">
            <w:pPr>
              <w:spacing w:before="240" w:after="240"/>
            </w:pPr>
            <w:r>
              <w:t>Direct labor cost savings</w:t>
            </w:r>
          </w:p>
        </w:tc>
      </w:tr>
      <w:tr w:rsidR="00E56B20" w14:paraId="14E40EF4" w14:textId="77777777" w:rsidTr="00E56B20">
        <w:trPr>
          <w:trHeight w:hRule="exact" w:val="720"/>
        </w:trPr>
        <w:tc>
          <w:tcPr>
            <w:tcW w:w="203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284FEE" w14:textId="77777777" w:rsidR="00E56B20" w:rsidRDefault="00E56B20" w:rsidP="00AA1F72">
            <w:pPr>
              <w:spacing w:before="240" w:after="240"/>
            </w:pPr>
            <w:hyperlink w:anchor="1qtqjx5ay8t">
              <w:r>
                <w:rPr>
                  <w:b/>
                  <w:bCs/>
                  <w:color w:val="1155CC"/>
                  <w:u w:val="single"/>
                </w:rPr>
                <w:t>Productivity</w:t>
              </w:r>
            </w:hyperlink>
          </w:p>
        </w:tc>
        <w:tc>
          <w:tcPr>
            <w:tcW w:w="47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8F4802" w14:textId="77777777" w:rsidR="00E56B20" w:rsidRDefault="00E56B20" w:rsidP="00AA1F72">
            <w:pPr>
              <w:spacing w:before="240" w:after="240"/>
            </w:pPr>
            <w:r>
              <w:t>Output per FTE, project completion rates</w:t>
            </w:r>
          </w:p>
        </w:tc>
        <w:tc>
          <w:tcPr>
            <w:tcW w:w="41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CA59CE" w14:textId="77777777" w:rsidR="00E56B20" w:rsidRDefault="00E56B20" w:rsidP="00AA1F72">
            <w:pPr>
              <w:spacing w:before="240" w:after="240"/>
            </w:pPr>
            <w:r>
              <w:t>Increased revenue per employee</w:t>
            </w:r>
          </w:p>
        </w:tc>
      </w:tr>
      <w:tr w:rsidR="00E56B20" w14:paraId="24D26137" w14:textId="77777777" w:rsidTr="00E56B20">
        <w:trPr>
          <w:trHeight w:hRule="exact" w:val="720"/>
        </w:trPr>
        <w:tc>
          <w:tcPr>
            <w:tcW w:w="203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C1E5553" w14:textId="77777777" w:rsidR="00E56B20" w:rsidRDefault="00E56B20" w:rsidP="00AA1F72">
            <w:pPr>
              <w:spacing w:before="240" w:after="240"/>
            </w:pPr>
            <w:hyperlink w:anchor="f6xg4baxzy2f">
              <w:r>
                <w:rPr>
                  <w:b/>
                  <w:bCs/>
                  <w:color w:val="1155CC"/>
                  <w:u w:val="single"/>
                </w:rPr>
                <w:t>Capability Growth</w:t>
              </w:r>
            </w:hyperlink>
          </w:p>
        </w:tc>
        <w:tc>
          <w:tcPr>
            <w:tcW w:w="470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2BC0ADA" w14:textId="77777777" w:rsidR="00E56B20" w:rsidRDefault="00E56B20" w:rsidP="00AA1F72">
            <w:pPr>
              <w:spacing w:before="240" w:after="240"/>
            </w:pPr>
            <w:r>
              <w:t>Skills acquisition, learning participation</w:t>
            </w:r>
          </w:p>
        </w:tc>
        <w:tc>
          <w:tcPr>
            <w:tcW w:w="414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2F8FB6E" w14:textId="77777777" w:rsidR="00E56B20" w:rsidRDefault="00E56B20" w:rsidP="00AA1F72">
            <w:pPr>
              <w:spacing w:before="240" w:after="240"/>
            </w:pPr>
            <w:r>
              <w:t>Innovation, customer satisfaction</w:t>
            </w:r>
          </w:p>
        </w:tc>
      </w:tr>
      <w:tr w:rsidR="00E56B20" w14:paraId="46F3CE2C" w14:textId="77777777" w:rsidTr="00E56B20">
        <w:trPr>
          <w:trHeight w:hRule="exact" w:val="720"/>
        </w:trPr>
        <w:tc>
          <w:tcPr>
            <w:tcW w:w="203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5E83293" w14:textId="77777777" w:rsidR="00E56B20" w:rsidRDefault="00E56B20" w:rsidP="00AA1F72">
            <w:pPr>
              <w:spacing w:before="240" w:after="240"/>
            </w:pPr>
            <w:hyperlink w:anchor="hib8wdd8tldy">
              <w:r>
                <w:rPr>
                  <w:b/>
                  <w:bCs/>
                  <w:color w:val="1155CC"/>
                  <w:u w:val="single"/>
                </w:rPr>
                <w:t>Continuity</w:t>
              </w:r>
            </w:hyperlink>
          </w:p>
        </w:tc>
        <w:tc>
          <w:tcPr>
            <w:tcW w:w="470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E8FB0F" w14:textId="77777777" w:rsidR="00E56B20" w:rsidRDefault="00E56B20" w:rsidP="00AA1F72">
            <w:pPr>
              <w:spacing w:before="240" w:after="240"/>
            </w:pPr>
            <w:r>
              <w:t>Succession coverage, internal mobility</w:t>
            </w:r>
          </w:p>
        </w:tc>
        <w:tc>
          <w:tcPr>
            <w:tcW w:w="41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F43722" w14:textId="77777777" w:rsidR="00E56B20" w:rsidRDefault="00E56B20" w:rsidP="00AA1F72">
            <w:pPr>
              <w:spacing w:before="240" w:after="240"/>
            </w:pPr>
            <w:r>
              <w:t>Leadership stability, reduced disruption</w:t>
            </w:r>
          </w:p>
        </w:tc>
      </w:tr>
    </w:tbl>
    <w:p w14:paraId="3133DFA2" w14:textId="77777777" w:rsidR="00E56B20" w:rsidRPr="00E56B20" w:rsidRDefault="00E56B20" w:rsidP="00E56B20"/>
    <w:p w14:paraId="504FC17B" w14:textId="77777777" w:rsidR="00E56B20" w:rsidRPr="00E56B20" w:rsidRDefault="00E56B20" w:rsidP="00E56B20">
      <w:r w:rsidRPr="00E56B20">
        <w:rPr>
          <w:b/>
          <w:bCs/>
        </w:rPr>
        <w:lastRenderedPageBreak/>
        <w:t>Metric Category</w:t>
      </w:r>
    </w:p>
    <w:p w14:paraId="1EBE64C7" w14:textId="77777777" w:rsidR="00E56B20" w:rsidRPr="00E56B20" w:rsidRDefault="00E56B20" w:rsidP="00E56B20">
      <w:hyperlink r:id="rId57" w:history="1">
        <w:r w:rsidRPr="00E56B20">
          <w:rPr>
            <w:rStyle w:val="Hyperlink"/>
            <w:b/>
            <w:bCs/>
          </w:rPr>
          <w:t>Cost Efficiency</w:t>
        </w:r>
      </w:hyperlink>
    </w:p>
    <w:p w14:paraId="092CD8A6" w14:textId="77777777" w:rsidR="00E56B20" w:rsidRPr="00E56B20" w:rsidRDefault="00E56B20" w:rsidP="00E56B20">
      <w:r w:rsidRPr="00E56B20">
        <w:rPr>
          <w:b/>
          <w:bCs/>
        </w:rPr>
        <w:t>Examples of Workforce Measures</w:t>
      </w:r>
    </w:p>
    <w:p w14:paraId="18800E2E" w14:textId="77777777" w:rsidR="00E56B20" w:rsidRPr="00E56B20" w:rsidRDefault="00E56B20" w:rsidP="00E56B20">
      <w:r w:rsidRPr="00E56B20">
        <w:t>Reduced turnover, lower time-to-fill</w:t>
      </w:r>
    </w:p>
    <w:p w14:paraId="03ACC532" w14:textId="77777777" w:rsidR="00E56B20" w:rsidRPr="00E56B20" w:rsidRDefault="00E56B20" w:rsidP="00E56B20">
      <w:r w:rsidRPr="00E56B20">
        <w:rPr>
          <w:b/>
          <w:bCs/>
        </w:rPr>
        <w:t>Business Impact Link</w:t>
      </w:r>
    </w:p>
    <w:p w14:paraId="1615B169" w14:textId="77777777" w:rsidR="00E56B20" w:rsidRDefault="00E56B20" w:rsidP="00E56B20">
      <w:r w:rsidRPr="00E56B20">
        <w:t>Direct labor cost savings</w:t>
      </w:r>
    </w:p>
    <w:p w14:paraId="0793AFBF" w14:textId="77777777" w:rsidR="00E56B20" w:rsidRPr="00E56B20" w:rsidRDefault="00E56B20" w:rsidP="00E56B20"/>
    <w:p w14:paraId="5943BCFE" w14:textId="77777777" w:rsidR="00E56B20" w:rsidRPr="00E56B20" w:rsidRDefault="00E56B20" w:rsidP="00E56B20">
      <w:r w:rsidRPr="00E56B20">
        <w:rPr>
          <w:b/>
          <w:bCs/>
        </w:rPr>
        <w:t>Metric Category</w:t>
      </w:r>
    </w:p>
    <w:p w14:paraId="16B650CA" w14:textId="77777777" w:rsidR="00E56B20" w:rsidRPr="00E56B20" w:rsidRDefault="00E56B20" w:rsidP="00E56B20">
      <w:hyperlink r:id="rId58" w:history="1">
        <w:r w:rsidRPr="00E56B20">
          <w:rPr>
            <w:rStyle w:val="Hyperlink"/>
            <w:b/>
            <w:bCs/>
          </w:rPr>
          <w:t>Productivity</w:t>
        </w:r>
      </w:hyperlink>
    </w:p>
    <w:p w14:paraId="6B461A2A" w14:textId="77777777" w:rsidR="00E56B20" w:rsidRPr="00E56B20" w:rsidRDefault="00E56B20" w:rsidP="00E56B20">
      <w:r w:rsidRPr="00E56B20">
        <w:rPr>
          <w:b/>
          <w:bCs/>
        </w:rPr>
        <w:t>Examples of Workforce Measures</w:t>
      </w:r>
    </w:p>
    <w:p w14:paraId="7B66B3B7" w14:textId="77777777" w:rsidR="00E56B20" w:rsidRPr="00E56B20" w:rsidRDefault="00E56B20" w:rsidP="00E56B20">
      <w:r w:rsidRPr="00E56B20">
        <w:t>Output per FTE, project completion rates</w:t>
      </w:r>
    </w:p>
    <w:p w14:paraId="2E097A6E" w14:textId="77777777" w:rsidR="00E56B20" w:rsidRPr="00E56B20" w:rsidRDefault="00E56B20" w:rsidP="00E56B20">
      <w:r w:rsidRPr="00E56B20">
        <w:rPr>
          <w:b/>
          <w:bCs/>
        </w:rPr>
        <w:t>Business Impact Link</w:t>
      </w:r>
    </w:p>
    <w:p w14:paraId="3CAA86AF" w14:textId="77777777" w:rsidR="00E56B20" w:rsidRDefault="00E56B20" w:rsidP="00E56B20">
      <w:r w:rsidRPr="00E56B20">
        <w:t>Increased revenue per employee</w:t>
      </w:r>
    </w:p>
    <w:p w14:paraId="29500C44" w14:textId="77777777" w:rsidR="00E56B20" w:rsidRPr="00E56B20" w:rsidRDefault="00E56B20" w:rsidP="00E56B20"/>
    <w:p w14:paraId="74FDAE4E" w14:textId="77777777" w:rsidR="00E56B20" w:rsidRPr="00E56B20" w:rsidRDefault="00E56B20" w:rsidP="00E56B20">
      <w:r w:rsidRPr="00E56B20">
        <w:rPr>
          <w:b/>
          <w:bCs/>
        </w:rPr>
        <w:t>Metric Category</w:t>
      </w:r>
    </w:p>
    <w:p w14:paraId="4314D228" w14:textId="77777777" w:rsidR="00E56B20" w:rsidRPr="00E56B20" w:rsidRDefault="00E56B20" w:rsidP="00E56B20">
      <w:hyperlink r:id="rId59" w:history="1">
        <w:r w:rsidRPr="00E56B20">
          <w:rPr>
            <w:rStyle w:val="Hyperlink"/>
            <w:b/>
            <w:bCs/>
          </w:rPr>
          <w:t>Capability Growth</w:t>
        </w:r>
      </w:hyperlink>
    </w:p>
    <w:p w14:paraId="10CF310F" w14:textId="77777777" w:rsidR="00E56B20" w:rsidRPr="00E56B20" w:rsidRDefault="00E56B20" w:rsidP="00E56B20">
      <w:r w:rsidRPr="00E56B20">
        <w:rPr>
          <w:b/>
          <w:bCs/>
        </w:rPr>
        <w:t>Examples of Workforce Measures</w:t>
      </w:r>
    </w:p>
    <w:p w14:paraId="7799CED5" w14:textId="77777777" w:rsidR="00E56B20" w:rsidRPr="00E56B20" w:rsidRDefault="00E56B20" w:rsidP="00E56B20">
      <w:r w:rsidRPr="00E56B20">
        <w:t>Skills acquisition, learning participation</w:t>
      </w:r>
    </w:p>
    <w:p w14:paraId="62A0BF08" w14:textId="77777777" w:rsidR="00E56B20" w:rsidRPr="00E56B20" w:rsidRDefault="00E56B20" w:rsidP="00E56B20">
      <w:r w:rsidRPr="00E56B20">
        <w:rPr>
          <w:b/>
          <w:bCs/>
        </w:rPr>
        <w:t>Business Impact Link</w:t>
      </w:r>
    </w:p>
    <w:p w14:paraId="4BCD8746" w14:textId="77777777" w:rsidR="00E56B20" w:rsidRDefault="00E56B20" w:rsidP="00E56B20">
      <w:r w:rsidRPr="00E56B20">
        <w:t>Innovation, customer satisfaction</w:t>
      </w:r>
    </w:p>
    <w:p w14:paraId="598C815C" w14:textId="77777777" w:rsidR="00E56B20" w:rsidRPr="00E56B20" w:rsidRDefault="00E56B20" w:rsidP="00E56B20"/>
    <w:p w14:paraId="26CB5B74" w14:textId="77777777" w:rsidR="00E56B20" w:rsidRPr="00E56B20" w:rsidRDefault="00E56B20" w:rsidP="00E56B20">
      <w:r w:rsidRPr="00E56B20">
        <w:rPr>
          <w:b/>
          <w:bCs/>
        </w:rPr>
        <w:t>Metric Category</w:t>
      </w:r>
    </w:p>
    <w:p w14:paraId="62802E81" w14:textId="77777777" w:rsidR="00E56B20" w:rsidRPr="00E56B20" w:rsidRDefault="00E56B20" w:rsidP="00E56B20">
      <w:hyperlink r:id="rId60" w:history="1">
        <w:r w:rsidRPr="00E56B20">
          <w:rPr>
            <w:rStyle w:val="Hyperlink"/>
            <w:b/>
            <w:bCs/>
          </w:rPr>
          <w:t>Continuity</w:t>
        </w:r>
      </w:hyperlink>
    </w:p>
    <w:p w14:paraId="6A8501FF" w14:textId="77777777" w:rsidR="00E56B20" w:rsidRPr="00E56B20" w:rsidRDefault="00E56B20" w:rsidP="00E56B20">
      <w:r w:rsidRPr="00E56B20">
        <w:rPr>
          <w:b/>
          <w:bCs/>
        </w:rPr>
        <w:t>Examples of Workforce Measures</w:t>
      </w:r>
    </w:p>
    <w:p w14:paraId="0BAA8C80" w14:textId="77777777" w:rsidR="00E56B20" w:rsidRPr="00E56B20" w:rsidRDefault="00E56B20" w:rsidP="00E56B20">
      <w:r w:rsidRPr="00E56B20">
        <w:t>Succession coverage, internal mobility</w:t>
      </w:r>
    </w:p>
    <w:p w14:paraId="28DCBD74" w14:textId="77777777" w:rsidR="00E56B20" w:rsidRPr="00E56B20" w:rsidRDefault="00E56B20" w:rsidP="00E56B20">
      <w:r w:rsidRPr="00E56B20">
        <w:rPr>
          <w:b/>
          <w:bCs/>
        </w:rPr>
        <w:t>Business Impact Link</w:t>
      </w:r>
    </w:p>
    <w:p w14:paraId="375CD266" w14:textId="506E17F8" w:rsidR="00FB4EC3" w:rsidRDefault="00E56B20" w:rsidP="00E56B20">
      <w:r w:rsidRPr="00E56B20">
        <w:t>Leadership stability, reduced disruption</w:t>
      </w:r>
    </w:p>
    <w:p w14:paraId="2A9A6C7F" w14:textId="77777777" w:rsidR="00FB4EC3" w:rsidRDefault="00FB4EC3">
      <w:r>
        <w:br w:type="page"/>
      </w:r>
    </w:p>
    <w:p w14:paraId="2C36E14D" w14:textId="383967BD" w:rsidR="00E56B20" w:rsidRPr="00E56B20" w:rsidRDefault="00FB4EC3" w:rsidP="00FB4EC3">
      <w:pPr>
        <w:jc w:val="center"/>
      </w:pPr>
      <w:r>
        <w:rPr>
          <w:noProof/>
        </w:rPr>
        <w:lastRenderedPageBreak/>
        <w:drawing>
          <wp:inline distT="0" distB="0" distL="0" distR="0" wp14:anchorId="0D4D82F9" wp14:editId="68FE0300">
            <wp:extent cx="3175000" cy="1784241"/>
            <wp:effectExtent l="0" t="0" r="0" b="0"/>
            <wp:docPr id="1799951324" name="Picture 14" descr="A diagram of a work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951324" name="Picture 14" descr="A diagram of a workflow&#10;&#10;AI-generated content may be incorrect."/>
                    <pic:cNvPicPr/>
                  </pic:nvPicPr>
                  <pic:blipFill>
                    <a:blip r:embed="rId61">
                      <a:extLst>
                        <a:ext uri="{28A0092B-C50C-407E-A947-70E740481C1C}">
                          <a14:useLocalDpi xmlns:a14="http://schemas.microsoft.com/office/drawing/2010/main" val="0"/>
                        </a:ext>
                      </a:extLst>
                    </a:blip>
                    <a:stretch>
                      <a:fillRect/>
                    </a:stretch>
                  </pic:blipFill>
                  <pic:spPr>
                    <a:xfrm>
                      <a:off x="0" y="0"/>
                      <a:ext cx="3205329" cy="1801285"/>
                    </a:xfrm>
                    <a:prstGeom prst="rect">
                      <a:avLst/>
                    </a:prstGeom>
                  </pic:spPr>
                </pic:pic>
              </a:graphicData>
            </a:graphic>
          </wp:inline>
        </w:drawing>
      </w:r>
    </w:p>
    <w:p w14:paraId="0B7AE579" w14:textId="65705CE3" w:rsidR="00FB4EC3" w:rsidRDefault="00FB4EC3"/>
    <w:p w14:paraId="05AE4B1B" w14:textId="75CB81C5" w:rsidR="00FB4EC3" w:rsidRPr="00FB4EC3" w:rsidRDefault="00FB4EC3" w:rsidP="00FB4EC3">
      <w:pPr>
        <w:jc w:val="center"/>
        <w:rPr>
          <w:rFonts w:eastAsia="Arial" w:cstheme="minorHAnsi"/>
        </w:rPr>
      </w:pPr>
      <w:r w:rsidRPr="00FB4EC3">
        <w:rPr>
          <w:rFonts w:eastAsia="Arial" w:cstheme="minorHAnsi"/>
        </w:rPr>
        <w:t>Time: 5 minutes</w:t>
      </w:r>
    </w:p>
    <w:p w14:paraId="0A83FFDD" w14:textId="1B3E4DB7" w:rsidR="00FB4EC3" w:rsidRPr="00FB4EC3" w:rsidRDefault="00FB4EC3" w:rsidP="00FB4EC3">
      <w:pPr>
        <w:jc w:val="center"/>
        <w:rPr>
          <w:rFonts w:eastAsia="Arial" w:cstheme="minorHAnsi"/>
        </w:rPr>
      </w:pPr>
      <w:r w:rsidRPr="00FB4EC3">
        <w:rPr>
          <w:rFonts w:eastAsia="Arial" w:cstheme="minorHAnsi"/>
        </w:rPr>
        <w:t>Running time: 77 minutes</w:t>
      </w:r>
    </w:p>
    <w:p w14:paraId="04FB657B" w14:textId="77777777" w:rsidR="00FB4EC3" w:rsidRPr="00FB4EC3" w:rsidRDefault="00FB4EC3" w:rsidP="00FB4EC3">
      <w:pPr>
        <w:rPr>
          <w:rFonts w:eastAsia="Arial" w:cstheme="minorHAnsi"/>
        </w:rPr>
      </w:pPr>
      <w:r w:rsidRPr="00FB4EC3">
        <w:rPr>
          <w:rFonts w:eastAsia="Arial" w:cstheme="minorHAnsi"/>
        </w:rPr>
        <w:t> </w:t>
      </w:r>
    </w:p>
    <w:p w14:paraId="3B70C8E5" w14:textId="77777777" w:rsidR="00FB4EC3" w:rsidRPr="00FB4EC3" w:rsidRDefault="00FB4EC3" w:rsidP="00FB4EC3">
      <w:pPr>
        <w:rPr>
          <w:rFonts w:eastAsia="Arial" w:cstheme="minorHAnsi"/>
        </w:rPr>
      </w:pPr>
      <w:r w:rsidRPr="00FB4EC3">
        <w:rPr>
          <w:rFonts w:eastAsia="Arial" w:cstheme="minorHAnsi"/>
          <w:b/>
          <w:bCs/>
        </w:rPr>
        <w:t>Objective</w:t>
      </w:r>
      <w:r w:rsidRPr="00FB4EC3">
        <w:rPr>
          <w:rFonts w:eastAsia="Arial" w:cstheme="minorHAnsi"/>
        </w:rPr>
        <w:t xml:space="preserve">: Explain the measurement dimensions and have students give examples of each.  </w:t>
      </w:r>
    </w:p>
    <w:p w14:paraId="70D7CF48" w14:textId="77777777" w:rsidR="00FB4EC3" w:rsidRPr="00FB4EC3" w:rsidRDefault="00FB4EC3" w:rsidP="00FB4EC3">
      <w:pPr>
        <w:rPr>
          <w:rFonts w:eastAsia="Arial" w:cstheme="minorHAnsi"/>
        </w:rPr>
      </w:pPr>
      <w:r w:rsidRPr="00FB4EC3">
        <w:rPr>
          <w:rFonts w:eastAsia="Arial" w:cstheme="minorHAnsi"/>
          <w:b/>
          <w:bCs/>
        </w:rPr>
        <w:t>Description</w:t>
      </w:r>
      <w:r w:rsidRPr="00FB4EC3">
        <w:rPr>
          <w:rFonts w:eastAsia="Arial" w:cstheme="minorHAnsi"/>
        </w:rPr>
        <w:t>: Explain the measurement dimensions and have students give examples of each.</w:t>
      </w:r>
    </w:p>
    <w:p w14:paraId="2237F20C" w14:textId="0BED76D1" w:rsidR="00FB4EC3" w:rsidRPr="00FB4EC3" w:rsidRDefault="00FB4EC3" w:rsidP="00FB4EC3">
      <w:pPr>
        <w:rPr>
          <w:rFonts w:eastAsia="Arial" w:cstheme="minorHAnsi"/>
        </w:rPr>
      </w:pPr>
      <w:r w:rsidRPr="00FB4EC3">
        <w:rPr>
          <w:rFonts w:eastAsia="Arial" w:cstheme="minorHAnsi"/>
          <w:b/>
          <w:bCs/>
        </w:rPr>
        <w:t>Instructional Method</w:t>
      </w:r>
      <w:r w:rsidRPr="00FB4EC3">
        <w:rPr>
          <w:rFonts w:eastAsia="Arial" w:cstheme="minorHAnsi"/>
        </w:rPr>
        <w:t xml:space="preserve">: Lecture - </w:t>
      </w:r>
      <w:r w:rsidR="00142A3E">
        <w:rPr>
          <w:rFonts w:eastAsia="Arial" w:cstheme="minorHAnsi"/>
        </w:rPr>
        <w:t>Small</w:t>
      </w:r>
      <w:r w:rsidRPr="00FB4EC3">
        <w:rPr>
          <w:rFonts w:eastAsia="Arial" w:cstheme="minorHAnsi"/>
        </w:rPr>
        <w:t xml:space="preserve"> </w:t>
      </w:r>
      <w:r>
        <w:rPr>
          <w:rFonts w:eastAsia="Arial" w:cstheme="minorHAnsi"/>
        </w:rPr>
        <w:t>g</w:t>
      </w:r>
      <w:r w:rsidRPr="00FB4EC3">
        <w:rPr>
          <w:rFonts w:eastAsia="Arial" w:cstheme="minorHAnsi"/>
        </w:rPr>
        <w:t xml:space="preserve">roup </w:t>
      </w:r>
      <w:r>
        <w:rPr>
          <w:rFonts w:eastAsia="Arial" w:cstheme="minorHAnsi"/>
        </w:rPr>
        <w:t>e</w:t>
      </w:r>
      <w:r w:rsidRPr="00FB4EC3">
        <w:rPr>
          <w:rFonts w:eastAsia="Arial" w:cstheme="minorHAnsi"/>
        </w:rPr>
        <w:t>xercise</w:t>
      </w:r>
    </w:p>
    <w:p w14:paraId="574D779F" w14:textId="77777777" w:rsidR="00FB4EC3" w:rsidRPr="00FB4EC3" w:rsidRDefault="00FB4EC3" w:rsidP="00FB4EC3">
      <w:pPr>
        <w:rPr>
          <w:rFonts w:eastAsia="Arial" w:cstheme="minorHAnsi"/>
        </w:rPr>
      </w:pPr>
      <w:r w:rsidRPr="00FB4EC3">
        <w:rPr>
          <w:rFonts w:eastAsia="Arial" w:cstheme="minorHAnsi"/>
        </w:rPr>
        <w:t> </w:t>
      </w:r>
    </w:p>
    <w:p w14:paraId="51F2F09E" w14:textId="77777777" w:rsidR="00FB4EC3" w:rsidRPr="00FB4EC3" w:rsidRDefault="00FB4EC3" w:rsidP="00FB4EC3">
      <w:pPr>
        <w:rPr>
          <w:rFonts w:eastAsia="Arial" w:cstheme="minorHAnsi"/>
        </w:rPr>
      </w:pPr>
      <w:r w:rsidRPr="00FB4EC3">
        <w:rPr>
          <w:rFonts w:eastAsia="Arial" w:cstheme="minorHAnsi"/>
          <w:b/>
          <w:bCs/>
        </w:rPr>
        <w:t>Script</w:t>
      </w:r>
      <w:r w:rsidRPr="00FB4EC3">
        <w:rPr>
          <w:rFonts w:eastAsia="Arial" w:cstheme="minorHAnsi"/>
        </w:rPr>
        <w:t>:   </w:t>
      </w:r>
    </w:p>
    <w:p w14:paraId="7ADA24F4" w14:textId="5E139CC1" w:rsidR="00FB4EC3" w:rsidRPr="00FB4EC3" w:rsidRDefault="00FB4EC3" w:rsidP="00FB4EC3">
      <w:pPr>
        <w:rPr>
          <w:rFonts w:eastAsia="Arial" w:cstheme="minorHAnsi"/>
        </w:rPr>
      </w:pPr>
      <w:r w:rsidRPr="00FB4EC3">
        <w:rPr>
          <w:rFonts w:eastAsia="Arial" w:cstheme="minorHAnsi"/>
        </w:rPr>
        <w:t>While ROI offers a clear financial lens, not all workforce investments produce immediate or quantifiable returns. McKinsey (</w:t>
      </w:r>
      <w:hyperlink r:id="rId62" w:history="1">
        <w:r w:rsidRPr="00FB4EC3">
          <w:rPr>
            <w:rStyle w:val="Hyperlink"/>
            <w:rFonts w:eastAsia="Arial" w:cstheme="minorHAnsi"/>
          </w:rPr>
          <w:t>2024</w:t>
        </w:r>
      </w:hyperlink>
      <w:r w:rsidRPr="00FB4EC3">
        <w:rPr>
          <w:rFonts w:eastAsia="Arial" w:cstheme="minorHAnsi"/>
        </w:rPr>
        <w:t>) argues that organizations must move toward measuring the true value of their workforce, not simply cost or head-count metrics, but a blend of performance, productivity, adaptability, and future-ready capability.</w:t>
      </w:r>
    </w:p>
    <w:p w14:paraId="05779C4F" w14:textId="77777777" w:rsidR="00FB4EC3" w:rsidRDefault="00FB4EC3" w:rsidP="00FB4EC3">
      <w:pPr>
        <w:rPr>
          <w:rFonts w:eastAsia="Arial" w:cstheme="minorHAnsi"/>
        </w:rPr>
      </w:pPr>
      <w:r w:rsidRPr="00FB4EC3">
        <w:rPr>
          <w:rFonts w:eastAsia="Arial" w:cstheme="minorHAnsi"/>
        </w:rPr>
        <w:t xml:space="preserve">By combining these perspectives, organizations move from short-term cost justification to long-term value creation </w:t>
      </w:r>
    </w:p>
    <w:p w14:paraId="35E17EC9" w14:textId="77777777" w:rsidR="00FB4EC3" w:rsidRPr="00FB4EC3" w:rsidRDefault="00FB4EC3" w:rsidP="00FB4EC3">
      <w:pPr>
        <w:rPr>
          <w:rFonts w:eastAsia="Arial" w:cstheme="minorHAnsi"/>
        </w:rPr>
      </w:pPr>
    </w:p>
    <w:p w14:paraId="58B42EE8" w14:textId="1FBC13B5" w:rsidR="00FB4EC3" w:rsidRPr="00FB4EC3" w:rsidRDefault="00FB4EC3" w:rsidP="00FB4EC3">
      <w:pPr>
        <w:rPr>
          <w:rFonts w:eastAsia="Arial" w:cstheme="minorHAnsi"/>
        </w:rPr>
      </w:pPr>
      <w:r w:rsidRPr="00FB4EC3">
        <w:rPr>
          <w:rFonts w:eastAsia="Arial" w:cstheme="minorHAnsi"/>
          <w:b/>
          <w:bCs/>
        </w:rPr>
        <w:t xml:space="preserve">Large Group Exercise: </w:t>
      </w:r>
      <w:r w:rsidR="00142A3E">
        <w:rPr>
          <w:rFonts w:eastAsia="Arial" w:cstheme="minorHAnsi"/>
          <w:b/>
          <w:bCs/>
        </w:rPr>
        <w:br/>
      </w:r>
      <w:r w:rsidR="00142A3E">
        <w:rPr>
          <w:rFonts w:eastAsia="Arial" w:cstheme="minorHAnsi"/>
        </w:rPr>
        <w:t>Examples of Measurement Dimension</w:t>
      </w:r>
    </w:p>
    <w:p w14:paraId="53495E56" w14:textId="3BC9FCF9" w:rsidR="00142A3E" w:rsidRDefault="00142A3E" w:rsidP="00E53C39">
      <w:pPr>
        <w:numPr>
          <w:ilvl w:val="0"/>
          <w:numId w:val="12"/>
        </w:numPr>
        <w:rPr>
          <w:rFonts w:eastAsia="Arial" w:cstheme="minorHAnsi"/>
        </w:rPr>
      </w:pPr>
      <w:r>
        <w:rPr>
          <w:rFonts w:eastAsia="Arial" w:cstheme="minorHAnsi"/>
        </w:rPr>
        <w:t>Put students into 4 groups (one for each measurement)</w:t>
      </w:r>
    </w:p>
    <w:p w14:paraId="13785A91" w14:textId="4AEA93D5" w:rsidR="00FB4EC3" w:rsidRPr="00FB4EC3" w:rsidRDefault="00142A3E" w:rsidP="00E53C39">
      <w:pPr>
        <w:numPr>
          <w:ilvl w:val="0"/>
          <w:numId w:val="12"/>
        </w:numPr>
        <w:rPr>
          <w:rFonts w:eastAsia="Arial" w:cstheme="minorHAnsi"/>
        </w:rPr>
      </w:pPr>
      <w:r>
        <w:rPr>
          <w:rFonts w:eastAsia="Arial" w:cstheme="minorHAnsi"/>
        </w:rPr>
        <w:t>Have students d</w:t>
      </w:r>
      <w:r w:rsidR="00FB4EC3" w:rsidRPr="00FB4EC3">
        <w:rPr>
          <w:rFonts w:eastAsia="Arial" w:cstheme="minorHAnsi"/>
        </w:rPr>
        <w:t xml:space="preserve">escribe </w:t>
      </w:r>
      <w:r>
        <w:rPr>
          <w:rFonts w:eastAsia="Arial" w:cstheme="minorHAnsi"/>
        </w:rPr>
        <w:t>their</w:t>
      </w:r>
      <w:r w:rsidR="00FB4EC3" w:rsidRPr="00FB4EC3">
        <w:rPr>
          <w:rFonts w:eastAsia="Arial" w:cstheme="minorHAnsi"/>
        </w:rPr>
        <w:t xml:space="preserve"> dimension and </w:t>
      </w:r>
      <w:r w:rsidR="00FB4EC3">
        <w:rPr>
          <w:rFonts w:eastAsia="Arial" w:cstheme="minorHAnsi"/>
        </w:rPr>
        <w:t xml:space="preserve">its </w:t>
      </w:r>
      <w:r w:rsidR="00FB4EC3" w:rsidRPr="00FB4EC3">
        <w:rPr>
          <w:rFonts w:eastAsia="Arial" w:cstheme="minorHAnsi"/>
        </w:rPr>
        <w:t>description</w:t>
      </w:r>
    </w:p>
    <w:p w14:paraId="019545C7" w14:textId="77777777" w:rsidR="00142A3E" w:rsidRDefault="00FB4EC3" w:rsidP="00E53C39">
      <w:pPr>
        <w:numPr>
          <w:ilvl w:val="0"/>
          <w:numId w:val="12"/>
        </w:numPr>
        <w:rPr>
          <w:rFonts w:eastAsia="Arial" w:cstheme="minorHAnsi"/>
        </w:rPr>
      </w:pPr>
      <w:r w:rsidRPr="00FB4EC3">
        <w:rPr>
          <w:rFonts w:eastAsia="Arial" w:cstheme="minorHAnsi"/>
        </w:rPr>
        <w:t xml:space="preserve">Have students give </w:t>
      </w:r>
      <w:r w:rsidR="00142A3E">
        <w:rPr>
          <w:rFonts w:eastAsia="Arial" w:cstheme="minorHAnsi"/>
        </w:rPr>
        <w:t xml:space="preserve">an </w:t>
      </w:r>
      <w:r w:rsidRPr="00FB4EC3">
        <w:rPr>
          <w:rFonts w:eastAsia="Arial" w:cstheme="minorHAnsi"/>
        </w:rPr>
        <w:t xml:space="preserve">example of </w:t>
      </w:r>
      <w:r w:rsidR="00142A3E">
        <w:rPr>
          <w:rFonts w:eastAsia="Arial" w:cstheme="minorHAnsi"/>
        </w:rPr>
        <w:t>their</w:t>
      </w:r>
      <w:r w:rsidRPr="00FB4EC3">
        <w:rPr>
          <w:rFonts w:eastAsia="Arial" w:cstheme="minorHAnsi"/>
        </w:rPr>
        <w:t xml:space="preserve"> measurement dimension.</w:t>
      </w:r>
    </w:p>
    <w:p w14:paraId="0B372FD1" w14:textId="147CA170" w:rsidR="00FB4EC3" w:rsidRPr="00FB4EC3" w:rsidRDefault="00142A3E" w:rsidP="00E53C39">
      <w:pPr>
        <w:numPr>
          <w:ilvl w:val="0"/>
          <w:numId w:val="12"/>
        </w:numPr>
        <w:rPr>
          <w:rFonts w:eastAsia="Arial" w:cstheme="minorHAnsi"/>
        </w:rPr>
      </w:pPr>
      <w:r>
        <w:rPr>
          <w:rFonts w:eastAsia="Arial" w:cstheme="minorHAnsi"/>
        </w:rPr>
        <w:t>Choose a spokesperson to share their example</w:t>
      </w:r>
      <w:r w:rsidRPr="00142A3E">
        <w:rPr>
          <w:rFonts w:eastAsia="Arial" w:cstheme="minorHAnsi"/>
        </w:rPr>
        <w:t>.</w:t>
      </w:r>
      <w:r w:rsidR="00FB4EC3" w:rsidRPr="00142A3E">
        <w:rPr>
          <w:rFonts w:eastAsia="Arial" w:cstheme="minorHAnsi"/>
        </w:rPr>
        <w:br/>
      </w:r>
    </w:p>
    <w:p w14:paraId="5F320ECF" w14:textId="77777777" w:rsidR="00FB4EC3" w:rsidRDefault="00FB4EC3" w:rsidP="00FB4EC3">
      <w:pPr>
        <w:rPr>
          <w:rFonts w:eastAsia="Arial" w:cstheme="minorHAnsi"/>
        </w:rPr>
      </w:pPr>
      <w:r w:rsidRPr="00FB4EC3">
        <w:rPr>
          <w:rFonts w:eastAsia="Arial" w:cstheme="minorHAnsi"/>
          <w:b/>
          <w:bCs/>
        </w:rPr>
        <w:t>Facilitator Notes:</w:t>
      </w:r>
      <w:r w:rsidRPr="00FB4EC3">
        <w:rPr>
          <w:rFonts w:eastAsia="Arial" w:cstheme="minorHAnsi"/>
        </w:rPr>
        <w:t> </w:t>
      </w:r>
    </w:p>
    <w:tbl>
      <w:tblPr>
        <w:tblW w:w="10790" w:type="dxa"/>
        <w:tblBorders>
          <w:top w:val="nil"/>
          <w:left w:val="nil"/>
          <w:bottom w:val="nil"/>
          <w:right w:val="nil"/>
          <w:insideH w:val="nil"/>
          <w:insideV w:val="nil"/>
        </w:tblBorders>
        <w:tblLayout w:type="fixed"/>
        <w:tblLook w:val="0600" w:firstRow="0" w:lastRow="0" w:firstColumn="0" w:lastColumn="0" w:noHBand="1" w:noVBand="1"/>
      </w:tblPr>
      <w:tblGrid>
        <w:gridCol w:w="1970"/>
        <w:gridCol w:w="4590"/>
        <w:gridCol w:w="4230"/>
      </w:tblGrid>
      <w:tr w:rsidR="00142A3E" w14:paraId="5D72146B" w14:textId="77777777" w:rsidTr="00142A3E">
        <w:trPr>
          <w:trHeight w:hRule="exact" w:val="720"/>
        </w:trPr>
        <w:tc>
          <w:tcPr>
            <w:tcW w:w="197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45AAF974" w14:textId="77777777" w:rsidR="00142A3E" w:rsidRPr="00142A3E" w:rsidRDefault="00142A3E" w:rsidP="00AA1F72">
            <w:pPr>
              <w:spacing w:before="240" w:after="240"/>
              <w:jc w:val="center"/>
              <w:rPr>
                <w:color w:val="FFFFFF" w:themeColor="background1"/>
              </w:rPr>
            </w:pPr>
            <w:r w:rsidRPr="00142A3E">
              <w:rPr>
                <w:b/>
                <w:bCs/>
                <w:color w:val="FFFFFF" w:themeColor="background1"/>
              </w:rPr>
              <w:t>Measurement Dimension</w:t>
            </w:r>
          </w:p>
        </w:tc>
        <w:tc>
          <w:tcPr>
            <w:tcW w:w="459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4B30B6D3" w14:textId="77777777" w:rsidR="00142A3E" w:rsidRPr="00142A3E" w:rsidRDefault="00142A3E" w:rsidP="00AA1F72">
            <w:pPr>
              <w:spacing w:before="240" w:after="240"/>
              <w:jc w:val="center"/>
              <w:rPr>
                <w:color w:val="FFFFFF" w:themeColor="background1"/>
              </w:rPr>
            </w:pPr>
            <w:r w:rsidRPr="00142A3E">
              <w:rPr>
                <w:b/>
                <w:bCs/>
                <w:color w:val="FFFFFF" w:themeColor="background1"/>
              </w:rPr>
              <w:t>Description</w:t>
            </w:r>
          </w:p>
        </w:tc>
        <w:tc>
          <w:tcPr>
            <w:tcW w:w="423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26E294C5" w14:textId="77777777" w:rsidR="00142A3E" w:rsidRPr="00142A3E" w:rsidRDefault="00142A3E" w:rsidP="00AA1F72">
            <w:pPr>
              <w:spacing w:before="240" w:after="240"/>
              <w:jc w:val="center"/>
              <w:rPr>
                <w:color w:val="FFFFFF" w:themeColor="background1"/>
              </w:rPr>
            </w:pPr>
            <w:r w:rsidRPr="00142A3E">
              <w:rPr>
                <w:b/>
                <w:bCs/>
                <w:color w:val="FFFFFF" w:themeColor="background1"/>
              </w:rPr>
              <w:t>Example Indicator</w:t>
            </w:r>
          </w:p>
        </w:tc>
      </w:tr>
      <w:tr w:rsidR="00142A3E" w14:paraId="0A1CACAE" w14:textId="77777777" w:rsidTr="00142A3E">
        <w:trPr>
          <w:trHeight w:hRule="exact" w:val="720"/>
        </w:trPr>
        <w:tc>
          <w:tcPr>
            <w:tcW w:w="19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863851" w14:textId="77777777" w:rsidR="00142A3E" w:rsidRDefault="00142A3E" w:rsidP="00AA1F72">
            <w:pPr>
              <w:spacing w:before="240" w:after="240"/>
            </w:pPr>
            <w:r>
              <w:rPr>
                <w:b/>
                <w:bCs/>
              </w:rPr>
              <w:t>Operational</w:t>
            </w:r>
          </w:p>
        </w:tc>
        <w:tc>
          <w:tcPr>
            <w:tcW w:w="45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42B6766" w14:textId="77777777" w:rsidR="00142A3E" w:rsidRDefault="00142A3E" w:rsidP="00AA1F72">
            <w:pPr>
              <w:spacing w:before="240" w:after="240"/>
            </w:pPr>
            <w:r>
              <w:t>Efficiency and utilization of resources</w:t>
            </w:r>
          </w:p>
        </w:tc>
        <w:tc>
          <w:tcPr>
            <w:tcW w:w="42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02A8427" w14:textId="77777777" w:rsidR="00142A3E" w:rsidRDefault="00142A3E" w:rsidP="00AA1F72">
            <w:pPr>
              <w:spacing w:before="240" w:after="240"/>
            </w:pPr>
            <w:r>
              <w:t>Cost per hire, time-to-productivity</w:t>
            </w:r>
          </w:p>
        </w:tc>
      </w:tr>
      <w:tr w:rsidR="00142A3E" w14:paraId="27AD842C" w14:textId="77777777" w:rsidTr="00142A3E">
        <w:trPr>
          <w:trHeight w:hRule="exact" w:val="720"/>
        </w:trPr>
        <w:tc>
          <w:tcPr>
            <w:tcW w:w="19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91940E4" w14:textId="77777777" w:rsidR="00142A3E" w:rsidRDefault="00142A3E" w:rsidP="00AA1F72">
            <w:pPr>
              <w:spacing w:before="240" w:after="240"/>
            </w:pPr>
            <w:r>
              <w:rPr>
                <w:b/>
                <w:bCs/>
              </w:rPr>
              <w:t>Strategic</w:t>
            </w:r>
          </w:p>
        </w:tc>
        <w:tc>
          <w:tcPr>
            <w:tcW w:w="45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28DB2EB7" w14:textId="77777777" w:rsidR="00142A3E" w:rsidRDefault="00142A3E" w:rsidP="00AA1F72">
            <w:pPr>
              <w:spacing w:before="240" w:after="240"/>
            </w:pPr>
            <w:r>
              <w:t>Alignment with long-term goals</w:t>
            </w:r>
          </w:p>
        </w:tc>
        <w:tc>
          <w:tcPr>
            <w:tcW w:w="423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7B9BEBAF" w14:textId="77777777" w:rsidR="00142A3E" w:rsidRDefault="00142A3E" w:rsidP="00AA1F72">
            <w:pPr>
              <w:spacing w:before="240" w:after="240"/>
            </w:pPr>
            <w:r>
              <w:t>Skills readiness, innovation contribution</w:t>
            </w:r>
          </w:p>
        </w:tc>
      </w:tr>
      <w:tr w:rsidR="00142A3E" w14:paraId="631EBFB0" w14:textId="77777777" w:rsidTr="00142A3E">
        <w:trPr>
          <w:trHeight w:hRule="exact" w:val="720"/>
        </w:trPr>
        <w:tc>
          <w:tcPr>
            <w:tcW w:w="19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B45F88" w14:textId="77777777" w:rsidR="00142A3E" w:rsidRDefault="00142A3E" w:rsidP="00AA1F72">
            <w:pPr>
              <w:spacing w:before="240" w:after="240"/>
            </w:pPr>
            <w:r>
              <w:rPr>
                <w:b/>
                <w:bCs/>
              </w:rPr>
              <w:t>Cultural</w:t>
            </w:r>
          </w:p>
        </w:tc>
        <w:tc>
          <w:tcPr>
            <w:tcW w:w="45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C1AC31" w14:textId="77777777" w:rsidR="00142A3E" w:rsidRDefault="00142A3E" w:rsidP="00AA1F72">
            <w:pPr>
              <w:spacing w:before="240" w:after="240"/>
            </w:pPr>
            <w:r>
              <w:t>Employee sentiment and engagement</w:t>
            </w:r>
          </w:p>
        </w:tc>
        <w:tc>
          <w:tcPr>
            <w:tcW w:w="42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0F787B9" w14:textId="77777777" w:rsidR="00142A3E" w:rsidRDefault="00142A3E" w:rsidP="00AA1F72">
            <w:pPr>
              <w:spacing w:before="240" w:after="240"/>
            </w:pPr>
            <w:r>
              <w:t>Engagement index, trust scores</w:t>
            </w:r>
          </w:p>
        </w:tc>
      </w:tr>
      <w:tr w:rsidR="00142A3E" w14:paraId="6583E72C" w14:textId="77777777" w:rsidTr="00142A3E">
        <w:trPr>
          <w:trHeight w:hRule="exact" w:val="720"/>
        </w:trPr>
        <w:tc>
          <w:tcPr>
            <w:tcW w:w="19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2DACA9F7" w14:textId="77777777" w:rsidR="00142A3E" w:rsidRDefault="00142A3E" w:rsidP="00AA1F72">
            <w:pPr>
              <w:spacing w:before="240" w:after="240"/>
            </w:pPr>
            <w:r>
              <w:rPr>
                <w:b/>
                <w:bCs/>
              </w:rPr>
              <w:lastRenderedPageBreak/>
              <w:t>Transformational</w:t>
            </w:r>
          </w:p>
        </w:tc>
        <w:tc>
          <w:tcPr>
            <w:tcW w:w="45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4013934" w14:textId="77777777" w:rsidR="00142A3E" w:rsidRDefault="00142A3E" w:rsidP="00AA1F72">
            <w:pPr>
              <w:spacing w:before="240" w:after="240"/>
            </w:pPr>
            <w:r>
              <w:t>Organizational adaptability and resilience</w:t>
            </w:r>
          </w:p>
        </w:tc>
        <w:tc>
          <w:tcPr>
            <w:tcW w:w="423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4DFC5CE0" w14:textId="77777777" w:rsidR="00142A3E" w:rsidRDefault="00142A3E" w:rsidP="00AA1F72">
            <w:pPr>
              <w:spacing w:before="240" w:after="240"/>
            </w:pPr>
            <w:r>
              <w:t>% of roles redesigned or automated</w:t>
            </w:r>
          </w:p>
        </w:tc>
      </w:tr>
    </w:tbl>
    <w:p w14:paraId="35B610B3" w14:textId="77777777" w:rsidR="00FB4EC3" w:rsidRPr="00FB4EC3" w:rsidRDefault="00FB4EC3" w:rsidP="00FB4EC3">
      <w:pPr>
        <w:rPr>
          <w:rFonts w:eastAsia="Arial" w:cstheme="minorHAnsi"/>
        </w:rPr>
      </w:pPr>
    </w:p>
    <w:p w14:paraId="1E6F09A5" w14:textId="512F8072" w:rsidR="00FB4EC3" w:rsidRPr="00FB4EC3" w:rsidRDefault="00FB4EC3" w:rsidP="00FB4EC3">
      <w:pPr>
        <w:rPr>
          <w:rFonts w:eastAsia="Arial" w:cstheme="minorHAnsi"/>
        </w:rPr>
      </w:pPr>
      <w:r w:rsidRPr="00FB4EC3">
        <w:rPr>
          <w:rFonts w:eastAsia="Arial" w:cstheme="minorHAnsi"/>
        </w:rPr>
        <w:t>Measurement Dimension</w:t>
      </w:r>
    </w:p>
    <w:p w14:paraId="24D1CEBE" w14:textId="77777777" w:rsidR="00FB4EC3" w:rsidRPr="00FB4EC3" w:rsidRDefault="00FB4EC3" w:rsidP="00FB4EC3">
      <w:pPr>
        <w:rPr>
          <w:rFonts w:eastAsia="Arial" w:cstheme="minorHAnsi"/>
        </w:rPr>
      </w:pPr>
      <w:r w:rsidRPr="00FB4EC3">
        <w:rPr>
          <w:rFonts w:eastAsia="Arial" w:cstheme="minorHAnsi"/>
          <w:b/>
          <w:bCs/>
        </w:rPr>
        <w:t>Operational</w:t>
      </w:r>
    </w:p>
    <w:p w14:paraId="1FF513A9" w14:textId="77777777" w:rsidR="00FB4EC3" w:rsidRPr="00FB4EC3" w:rsidRDefault="00FB4EC3" w:rsidP="00FB4EC3">
      <w:pPr>
        <w:rPr>
          <w:rFonts w:eastAsia="Arial" w:cstheme="minorHAnsi"/>
        </w:rPr>
      </w:pPr>
      <w:r w:rsidRPr="00FB4EC3">
        <w:rPr>
          <w:rFonts w:eastAsia="Arial" w:cstheme="minorHAnsi"/>
        </w:rPr>
        <w:t>Description: Efficiency and utilization of resources</w:t>
      </w:r>
    </w:p>
    <w:p w14:paraId="17FFFC8F" w14:textId="77777777" w:rsidR="00FB4EC3" w:rsidRPr="00FB4EC3" w:rsidRDefault="00FB4EC3" w:rsidP="00FB4EC3">
      <w:pPr>
        <w:rPr>
          <w:rFonts w:eastAsia="Arial" w:cstheme="minorHAnsi"/>
        </w:rPr>
      </w:pPr>
      <w:r w:rsidRPr="00FB4EC3">
        <w:rPr>
          <w:rFonts w:eastAsia="Arial" w:cstheme="minorHAnsi"/>
        </w:rPr>
        <w:t>Example Indicator: Cost per hire, time-to-productivity</w:t>
      </w:r>
    </w:p>
    <w:p w14:paraId="35616C1D" w14:textId="77777777" w:rsidR="00142A3E" w:rsidRDefault="00142A3E" w:rsidP="00FB4EC3">
      <w:pPr>
        <w:rPr>
          <w:rFonts w:eastAsia="Arial" w:cstheme="minorHAnsi"/>
          <w:b/>
          <w:bCs/>
        </w:rPr>
      </w:pPr>
    </w:p>
    <w:p w14:paraId="5288BC56" w14:textId="265F698F" w:rsidR="00FB4EC3" w:rsidRPr="00FB4EC3" w:rsidRDefault="00FB4EC3" w:rsidP="00FB4EC3">
      <w:pPr>
        <w:rPr>
          <w:rFonts w:eastAsia="Arial" w:cstheme="minorHAnsi"/>
        </w:rPr>
      </w:pPr>
      <w:r w:rsidRPr="00FB4EC3">
        <w:rPr>
          <w:rFonts w:eastAsia="Arial" w:cstheme="minorHAnsi"/>
          <w:b/>
          <w:bCs/>
        </w:rPr>
        <w:t>Strategic</w:t>
      </w:r>
    </w:p>
    <w:p w14:paraId="62AE0688" w14:textId="77777777" w:rsidR="00FB4EC3" w:rsidRPr="00FB4EC3" w:rsidRDefault="00FB4EC3" w:rsidP="00FB4EC3">
      <w:pPr>
        <w:rPr>
          <w:rFonts w:eastAsia="Arial" w:cstheme="minorHAnsi"/>
        </w:rPr>
      </w:pPr>
      <w:r w:rsidRPr="00FB4EC3">
        <w:rPr>
          <w:rFonts w:eastAsia="Arial" w:cstheme="minorHAnsi"/>
        </w:rPr>
        <w:t>Description: Alignment with long-term goals</w:t>
      </w:r>
    </w:p>
    <w:p w14:paraId="493D80B3" w14:textId="77777777" w:rsidR="00FB4EC3" w:rsidRPr="00FB4EC3" w:rsidRDefault="00FB4EC3" w:rsidP="00FB4EC3">
      <w:pPr>
        <w:rPr>
          <w:rFonts w:eastAsia="Arial" w:cstheme="minorHAnsi"/>
        </w:rPr>
      </w:pPr>
      <w:r w:rsidRPr="00FB4EC3">
        <w:rPr>
          <w:rFonts w:eastAsia="Arial" w:cstheme="minorHAnsi"/>
        </w:rPr>
        <w:t>Example Indicator: Skills readiness, innovation contribution</w:t>
      </w:r>
    </w:p>
    <w:p w14:paraId="68E06075" w14:textId="77777777" w:rsidR="00142A3E" w:rsidRDefault="00142A3E" w:rsidP="00FB4EC3">
      <w:pPr>
        <w:rPr>
          <w:rFonts w:eastAsia="Arial" w:cstheme="minorHAnsi"/>
          <w:b/>
          <w:bCs/>
        </w:rPr>
      </w:pPr>
    </w:p>
    <w:p w14:paraId="577F1F14" w14:textId="757D7437" w:rsidR="00FB4EC3" w:rsidRPr="00FB4EC3" w:rsidRDefault="00FB4EC3" w:rsidP="00FB4EC3">
      <w:pPr>
        <w:rPr>
          <w:rFonts w:eastAsia="Arial" w:cstheme="minorHAnsi"/>
        </w:rPr>
      </w:pPr>
      <w:r w:rsidRPr="00FB4EC3">
        <w:rPr>
          <w:rFonts w:eastAsia="Arial" w:cstheme="minorHAnsi"/>
          <w:b/>
          <w:bCs/>
        </w:rPr>
        <w:t>Cultural</w:t>
      </w:r>
    </w:p>
    <w:p w14:paraId="42D82A1E" w14:textId="77777777" w:rsidR="00FB4EC3" w:rsidRPr="00FB4EC3" w:rsidRDefault="00FB4EC3" w:rsidP="00FB4EC3">
      <w:pPr>
        <w:rPr>
          <w:rFonts w:eastAsia="Arial" w:cstheme="minorHAnsi"/>
        </w:rPr>
      </w:pPr>
      <w:r w:rsidRPr="00FB4EC3">
        <w:rPr>
          <w:rFonts w:eastAsia="Arial" w:cstheme="minorHAnsi"/>
        </w:rPr>
        <w:t xml:space="preserve">Description: Employee sentiment and engagement: </w:t>
      </w:r>
    </w:p>
    <w:p w14:paraId="79D4914B" w14:textId="77777777" w:rsidR="00FB4EC3" w:rsidRPr="00FB4EC3" w:rsidRDefault="00FB4EC3" w:rsidP="00FB4EC3">
      <w:pPr>
        <w:rPr>
          <w:rFonts w:eastAsia="Arial" w:cstheme="minorHAnsi"/>
        </w:rPr>
      </w:pPr>
      <w:r w:rsidRPr="00FB4EC3">
        <w:rPr>
          <w:rFonts w:eastAsia="Arial" w:cstheme="minorHAnsi"/>
        </w:rPr>
        <w:t>Example Indicator: Engagement index, trust scores</w:t>
      </w:r>
    </w:p>
    <w:p w14:paraId="1A3BD34B" w14:textId="77777777" w:rsidR="00142A3E" w:rsidRDefault="00142A3E" w:rsidP="00FB4EC3">
      <w:pPr>
        <w:rPr>
          <w:rFonts w:eastAsia="Arial" w:cstheme="minorHAnsi"/>
          <w:b/>
          <w:bCs/>
        </w:rPr>
      </w:pPr>
    </w:p>
    <w:p w14:paraId="6AD6E6A0" w14:textId="02E159B9" w:rsidR="00FB4EC3" w:rsidRPr="00FB4EC3" w:rsidRDefault="00FB4EC3" w:rsidP="00FB4EC3">
      <w:pPr>
        <w:rPr>
          <w:rFonts w:eastAsia="Arial" w:cstheme="minorHAnsi"/>
        </w:rPr>
      </w:pPr>
      <w:r w:rsidRPr="00FB4EC3">
        <w:rPr>
          <w:rFonts w:eastAsia="Arial" w:cstheme="minorHAnsi"/>
          <w:b/>
          <w:bCs/>
        </w:rPr>
        <w:t>Transformational</w:t>
      </w:r>
    </w:p>
    <w:p w14:paraId="515A760B" w14:textId="77777777" w:rsidR="00FB4EC3" w:rsidRPr="00FB4EC3" w:rsidRDefault="00FB4EC3" w:rsidP="00FB4EC3">
      <w:pPr>
        <w:rPr>
          <w:rFonts w:eastAsia="Arial" w:cstheme="minorHAnsi"/>
        </w:rPr>
      </w:pPr>
      <w:r w:rsidRPr="00FB4EC3">
        <w:rPr>
          <w:rFonts w:eastAsia="Arial" w:cstheme="minorHAnsi"/>
        </w:rPr>
        <w:t>Description: Organizational adaptability and resilience</w:t>
      </w:r>
    </w:p>
    <w:p w14:paraId="166F6FD2" w14:textId="58EDDE36" w:rsidR="00142A3E" w:rsidRDefault="00FB4EC3" w:rsidP="00FB4EC3">
      <w:pPr>
        <w:rPr>
          <w:rFonts w:eastAsia="Arial" w:cstheme="minorHAnsi"/>
        </w:rPr>
      </w:pPr>
      <w:r w:rsidRPr="00FB4EC3">
        <w:rPr>
          <w:rFonts w:eastAsia="Arial" w:cstheme="minorHAnsi"/>
        </w:rPr>
        <w:t>Example Indicator: % of roles redesigned or automated</w:t>
      </w:r>
    </w:p>
    <w:p w14:paraId="3872A971" w14:textId="77777777" w:rsidR="00142A3E" w:rsidRDefault="00142A3E">
      <w:pPr>
        <w:rPr>
          <w:rFonts w:eastAsia="Arial" w:cstheme="minorHAnsi"/>
        </w:rPr>
      </w:pPr>
      <w:r>
        <w:rPr>
          <w:rFonts w:eastAsia="Arial" w:cstheme="minorHAnsi"/>
        </w:rPr>
        <w:br w:type="page"/>
      </w:r>
    </w:p>
    <w:p w14:paraId="0DCBA7B7" w14:textId="6CED1E7E" w:rsidR="00FB4EC3" w:rsidRPr="00FB4EC3" w:rsidRDefault="00142A3E" w:rsidP="00142A3E">
      <w:pPr>
        <w:jc w:val="center"/>
        <w:rPr>
          <w:rFonts w:eastAsia="Arial" w:cstheme="minorHAnsi"/>
        </w:rPr>
      </w:pPr>
      <w:r>
        <w:rPr>
          <w:rFonts w:eastAsia="Arial" w:cstheme="minorHAnsi"/>
          <w:noProof/>
        </w:rPr>
        <w:lastRenderedPageBreak/>
        <w:drawing>
          <wp:inline distT="0" distB="0" distL="0" distR="0" wp14:anchorId="5FB7C98C" wp14:editId="7BB0F211">
            <wp:extent cx="3200400" cy="1798515"/>
            <wp:effectExtent l="0" t="0" r="0" b="5080"/>
            <wp:docPr id="880139148" name="Picture 15"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139148" name="Picture 15" descr="A diagram of a process&#10;&#10;AI-generated content may be incorrect."/>
                    <pic:cNvPicPr/>
                  </pic:nvPicPr>
                  <pic:blipFill>
                    <a:blip r:embed="rId63">
                      <a:extLst>
                        <a:ext uri="{28A0092B-C50C-407E-A947-70E740481C1C}">
                          <a14:useLocalDpi xmlns:a14="http://schemas.microsoft.com/office/drawing/2010/main" val="0"/>
                        </a:ext>
                      </a:extLst>
                    </a:blip>
                    <a:stretch>
                      <a:fillRect/>
                    </a:stretch>
                  </pic:blipFill>
                  <pic:spPr>
                    <a:xfrm>
                      <a:off x="0" y="0"/>
                      <a:ext cx="3238874" cy="1820136"/>
                    </a:xfrm>
                    <a:prstGeom prst="rect">
                      <a:avLst/>
                    </a:prstGeom>
                  </pic:spPr>
                </pic:pic>
              </a:graphicData>
            </a:graphic>
          </wp:inline>
        </w:drawing>
      </w:r>
    </w:p>
    <w:p w14:paraId="399AB05B" w14:textId="38419496" w:rsidR="00142A3E" w:rsidRPr="00142A3E" w:rsidRDefault="00142A3E" w:rsidP="00142A3E">
      <w:pPr>
        <w:jc w:val="center"/>
        <w:rPr>
          <w:rFonts w:eastAsia="Arial" w:cstheme="minorHAnsi"/>
        </w:rPr>
      </w:pPr>
      <w:r w:rsidRPr="00142A3E">
        <w:rPr>
          <w:rFonts w:eastAsia="Arial" w:cstheme="minorHAnsi"/>
        </w:rPr>
        <w:t>Time: 3 minutes</w:t>
      </w:r>
    </w:p>
    <w:p w14:paraId="7E6C6A92" w14:textId="46EE05AD" w:rsidR="00142A3E" w:rsidRPr="00142A3E" w:rsidRDefault="00142A3E" w:rsidP="00142A3E">
      <w:pPr>
        <w:jc w:val="center"/>
        <w:rPr>
          <w:rFonts w:eastAsia="Arial" w:cstheme="minorHAnsi"/>
        </w:rPr>
      </w:pPr>
      <w:r w:rsidRPr="00142A3E">
        <w:rPr>
          <w:rFonts w:eastAsia="Arial" w:cstheme="minorHAnsi"/>
        </w:rPr>
        <w:t>Running time: 80 minutes</w:t>
      </w:r>
    </w:p>
    <w:p w14:paraId="2041693D" w14:textId="77777777" w:rsidR="00142A3E" w:rsidRPr="00142A3E" w:rsidRDefault="00142A3E" w:rsidP="00142A3E">
      <w:pPr>
        <w:rPr>
          <w:rFonts w:eastAsia="Arial" w:cstheme="minorHAnsi"/>
        </w:rPr>
      </w:pPr>
      <w:r w:rsidRPr="00142A3E">
        <w:rPr>
          <w:rFonts w:eastAsia="Arial" w:cstheme="minorHAnsi"/>
        </w:rPr>
        <w:t> </w:t>
      </w:r>
    </w:p>
    <w:p w14:paraId="086F08EE" w14:textId="77777777" w:rsidR="00142A3E" w:rsidRPr="00142A3E" w:rsidRDefault="00142A3E" w:rsidP="00142A3E">
      <w:pPr>
        <w:rPr>
          <w:rFonts w:eastAsia="Arial" w:cstheme="minorHAnsi"/>
        </w:rPr>
      </w:pPr>
      <w:r w:rsidRPr="00142A3E">
        <w:rPr>
          <w:rFonts w:eastAsia="Arial" w:cstheme="minorHAnsi"/>
          <w:b/>
          <w:bCs/>
        </w:rPr>
        <w:t>Objective</w:t>
      </w:r>
      <w:r w:rsidRPr="00142A3E">
        <w:rPr>
          <w:rFonts w:eastAsia="Arial" w:cstheme="minorHAnsi"/>
        </w:rPr>
        <w:t xml:space="preserve">: Explain the measurement dimensions and have students give examples of each.  </w:t>
      </w:r>
    </w:p>
    <w:p w14:paraId="26B635AE" w14:textId="77777777" w:rsidR="00142A3E" w:rsidRPr="00142A3E" w:rsidRDefault="00142A3E" w:rsidP="00142A3E">
      <w:pPr>
        <w:rPr>
          <w:rFonts w:eastAsia="Arial" w:cstheme="minorHAnsi"/>
        </w:rPr>
      </w:pPr>
      <w:r w:rsidRPr="00142A3E">
        <w:rPr>
          <w:rFonts w:eastAsia="Arial" w:cstheme="minorHAnsi"/>
          <w:b/>
          <w:bCs/>
        </w:rPr>
        <w:t>Description</w:t>
      </w:r>
      <w:r w:rsidRPr="00142A3E">
        <w:rPr>
          <w:rFonts w:eastAsia="Arial" w:cstheme="minorHAnsi"/>
        </w:rPr>
        <w:t>: Explain the measurement dimensions and have students give examples of each.</w:t>
      </w:r>
    </w:p>
    <w:p w14:paraId="373615ED" w14:textId="2407DA96" w:rsidR="00142A3E" w:rsidRPr="00142A3E" w:rsidRDefault="00142A3E" w:rsidP="00142A3E">
      <w:pPr>
        <w:rPr>
          <w:rFonts w:eastAsia="Arial" w:cstheme="minorHAnsi"/>
        </w:rPr>
      </w:pPr>
      <w:r w:rsidRPr="00142A3E">
        <w:rPr>
          <w:rFonts w:eastAsia="Arial" w:cstheme="minorHAnsi"/>
          <w:b/>
          <w:bCs/>
        </w:rPr>
        <w:t>Instructional Method</w:t>
      </w:r>
      <w:r w:rsidRPr="00142A3E">
        <w:rPr>
          <w:rFonts w:eastAsia="Arial" w:cstheme="minorHAnsi"/>
        </w:rPr>
        <w:t xml:space="preserve">: Lecture - Large </w:t>
      </w:r>
      <w:r>
        <w:rPr>
          <w:rFonts w:eastAsia="Arial" w:cstheme="minorHAnsi"/>
        </w:rPr>
        <w:t>g</w:t>
      </w:r>
      <w:r w:rsidRPr="00142A3E">
        <w:rPr>
          <w:rFonts w:eastAsia="Arial" w:cstheme="minorHAnsi"/>
        </w:rPr>
        <w:t xml:space="preserve">roup </w:t>
      </w:r>
      <w:r>
        <w:rPr>
          <w:rFonts w:eastAsia="Arial" w:cstheme="minorHAnsi"/>
        </w:rPr>
        <w:t>e</w:t>
      </w:r>
      <w:r w:rsidRPr="00142A3E">
        <w:rPr>
          <w:rFonts w:eastAsia="Arial" w:cstheme="minorHAnsi"/>
        </w:rPr>
        <w:t>xercise</w:t>
      </w:r>
    </w:p>
    <w:p w14:paraId="30F3E40A" w14:textId="77777777" w:rsidR="00142A3E" w:rsidRPr="00142A3E" w:rsidRDefault="00142A3E" w:rsidP="00142A3E">
      <w:pPr>
        <w:rPr>
          <w:rFonts w:eastAsia="Arial" w:cstheme="minorHAnsi"/>
        </w:rPr>
      </w:pPr>
      <w:r w:rsidRPr="00142A3E">
        <w:rPr>
          <w:rFonts w:eastAsia="Arial" w:cstheme="minorHAnsi"/>
        </w:rPr>
        <w:t> </w:t>
      </w:r>
    </w:p>
    <w:p w14:paraId="17801D4A" w14:textId="77777777" w:rsidR="00142A3E" w:rsidRPr="00142A3E" w:rsidRDefault="00142A3E" w:rsidP="00142A3E">
      <w:pPr>
        <w:rPr>
          <w:rFonts w:eastAsia="Arial" w:cstheme="minorHAnsi"/>
        </w:rPr>
      </w:pPr>
      <w:r w:rsidRPr="00142A3E">
        <w:rPr>
          <w:rFonts w:eastAsia="Arial" w:cstheme="minorHAnsi"/>
          <w:b/>
          <w:bCs/>
        </w:rPr>
        <w:t>Script</w:t>
      </w:r>
      <w:r w:rsidRPr="00142A3E">
        <w:rPr>
          <w:rFonts w:eastAsia="Arial" w:cstheme="minorHAnsi"/>
        </w:rPr>
        <w:t>:   </w:t>
      </w:r>
    </w:p>
    <w:p w14:paraId="28F06891" w14:textId="77777777" w:rsidR="00142A3E" w:rsidRPr="00142A3E" w:rsidRDefault="00142A3E" w:rsidP="00142A3E">
      <w:pPr>
        <w:rPr>
          <w:rFonts w:eastAsia="Arial" w:cstheme="minorHAnsi"/>
        </w:rPr>
      </w:pPr>
      <w:r w:rsidRPr="00142A3E">
        <w:rPr>
          <w:rFonts w:eastAsia="Arial" w:cstheme="minorHAnsi"/>
        </w:rPr>
        <w:t xml:space="preserve">To sustain returns, organizations must treat workforce planning as a </w:t>
      </w:r>
      <w:hyperlink r:id="rId64" w:history="1">
        <w:r w:rsidRPr="00142A3E">
          <w:rPr>
            <w:rStyle w:val="Hyperlink"/>
            <w:rFonts w:eastAsia="Arial" w:cstheme="minorHAnsi"/>
            <w:b/>
            <w:bCs/>
          </w:rPr>
          <w:t>continuous improvement process</w:t>
        </w:r>
      </w:hyperlink>
      <w:r w:rsidRPr="00142A3E">
        <w:rPr>
          <w:rFonts w:eastAsia="Arial" w:cstheme="minorHAnsi"/>
        </w:rPr>
        <w:t>:</w:t>
      </w:r>
    </w:p>
    <w:p w14:paraId="29E83D7F" w14:textId="77777777" w:rsidR="00142A3E" w:rsidRPr="00142A3E" w:rsidRDefault="00142A3E" w:rsidP="00E53C39">
      <w:pPr>
        <w:numPr>
          <w:ilvl w:val="0"/>
          <w:numId w:val="13"/>
        </w:numPr>
        <w:rPr>
          <w:rFonts w:eastAsia="Arial" w:cstheme="minorHAnsi"/>
        </w:rPr>
      </w:pPr>
      <w:r w:rsidRPr="00142A3E">
        <w:rPr>
          <w:rFonts w:eastAsia="Arial" w:cstheme="minorHAnsi"/>
        </w:rPr>
        <w:t>Embed cost-benefit analysis into HR reporting cycles.</w:t>
      </w:r>
    </w:p>
    <w:p w14:paraId="4D8BFB2A" w14:textId="77777777" w:rsidR="00142A3E" w:rsidRPr="00142A3E" w:rsidRDefault="00142A3E" w:rsidP="00E53C39">
      <w:pPr>
        <w:numPr>
          <w:ilvl w:val="0"/>
          <w:numId w:val="13"/>
        </w:numPr>
        <w:rPr>
          <w:rFonts w:eastAsia="Arial" w:cstheme="minorHAnsi"/>
        </w:rPr>
      </w:pPr>
      <w:r w:rsidRPr="00142A3E">
        <w:rPr>
          <w:rFonts w:eastAsia="Arial" w:cstheme="minorHAnsi"/>
        </w:rPr>
        <w:t>Use predictive analytics to identify where investments yield the highest returns.</w:t>
      </w:r>
    </w:p>
    <w:p w14:paraId="0E2F65C9" w14:textId="77777777" w:rsidR="00142A3E" w:rsidRPr="00142A3E" w:rsidRDefault="00142A3E" w:rsidP="00E53C39">
      <w:pPr>
        <w:numPr>
          <w:ilvl w:val="0"/>
          <w:numId w:val="13"/>
        </w:numPr>
        <w:rPr>
          <w:rFonts w:eastAsia="Arial" w:cstheme="minorHAnsi"/>
        </w:rPr>
      </w:pPr>
      <w:r w:rsidRPr="00142A3E">
        <w:rPr>
          <w:rFonts w:eastAsia="Arial" w:cstheme="minorHAnsi"/>
        </w:rPr>
        <w:t>Integrate finance and HR data systems to ensure consistency.</w:t>
      </w:r>
    </w:p>
    <w:p w14:paraId="4B60763C" w14:textId="77777777" w:rsidR="00142A3E" w:rsidRDefault="00142A3E" w:rsidP="00E53C39">
      <w:pPr>
        <w:numPr>
          <w:ilvl w:val="0"/>
          <w:numId w:val="13"/>
        </w:numPr>
        <w:rPr>
          <w:rFonts w:eastAsia="Arial" w:cstheme="minorHAnsi"/>
        </w:rPr>
      </w:pPr>
      <w:r w:rsidRPr="00142A3E">
        <w:rPr>
          <w:rFonts w:eastAsia="Arial" w:cstheme="minorHAnsi"/>
        </w:rPr>
        <w:t>Communicate outcomes to business leaders in financial terms, not HR jargon.</w:t>
      </w:r>
    </w:p>
    <w:p w14:paraId="70E5B336" w14:textId="77777777" w:rsidR="00142A3E" w:rsidRPr="00142A3E" w:rsidRDefault="00142A3E" w:rsidP="004F7590">
      <w:pPr>
        <w:ind w:left="360"/>
        <w:rPr>
          <w:rFonts w:eastAsia="Arial" w:cstheme="minorHAnsi"/>
        </w:rPr>
      </w:pPr>
    </w:p>
    <w:p w14:paraId="4EA4A7B3" w14:textId="77777777" w:rsidR="00142A3E" w:rsidRPr="00142A3E" w:rsidRDefault="00142A3E" w:rsidP="00142A3E">
      <w:pPr>
        <w:rPr>
          <w:rFonts w:eastAsia="Arial" w:cstheme="minorHAnsi"/>
        </w:rPr>
      </w:pPr>
      <w:r w:rsidRPr="00142A3E">
        <w:rPr>
          <w:rFonts w:eastAsia="Arial" w:cstheme="minorHAnsi"/>
          <w:b/>
          <w:bCs/>
        </w:rPr>
        <w:t>Facilitator Notes:</w:t>
      </w:r>
      <w:r w:rsidRPr="00142A3E">
        <w:rPr>
          <w:rFonts w:eastAsia="Arial" w:cstheme="minorHAnsi"/>
        </w:rPr>
        <w:t> </w:t>
      </w:r>
    </w:p>
    <w:p w14:paraId="1DC257F2" w14:textId="77777777" w:rsidR="00142A3E" w:rsidRPr="00142A3E" w:rsidRDefault="00142A3E" w:rsidP="00142A3E">
      <w:pPr>
        <w:rPr>
          <w:rFonts w:eastAsia="Arial" w:cstheme="minorHAnsi"/>
        </w:rPr>
      </w:pPr>
      <w:r w:rsidRPr="00142A3E">
        <w:rPr>
          <w:rFonts w:eastAsia="Arial" w:cstheme="minorHAnsi"/>
        </w:rPr>
        <w:t>As Morain (</w:t>
      </w:r>
      <w:hyperlink r:id="rId65" w:history="1">
        <w:r w:rsidRPr="00142A3E">
          <w:rPr>
            <w:rStyle w:val="Hyperlink"/>
            <w:rFonts w:eastAsia="Arial" w:cstheme="minorHAnsi"/>
          </w:rPr>
          <w:t>2024</w:t>
        </w:r>
      </w:hyperlink>
      <w:r w:rsidRPr="00142A3E">
        <w:rPr>
          <w:rFonts w:eastAsia="Arial" w:cstheme="minorHAnsi"/>
        </w:rPr>
        <w:t xml:space="preserve">) highlights, the most effective HR functions speak the language of business, linking talent initiatives directly to profitability, productivity, and performance outcomes. </w:t>
      </w:r>
    </w:p>
    <w:p w14:paraId="43B49131" w14:textId="77777777" w:rsidR="00142A3E" w:rsidRDefault="00142A3E" w:rsidP="00142A3E">
      <w:pPr>
        <w:rPr>
          <w:rFonts w:eastAsia="Arial" w:cstheme="minorHAnsi"/>
        </w:rPr>
      </w:pPr>
      <w:r w:rsidRPr="00142A3E">
        <w:rPr>
          <w:rFonts w:eastAsia="Arial" w:cstheme="minorHAnsi"/>
        </w:rPr>
        <w:t>The key to breaking through the noise of all the other changes employees are grappling with and making culture change stick is connection.</w:t>
      </w:r>
    </w:p>
    <w:p w14:paraId="6D6CEB9F" w14:textId="77777777" w:rsidR="004F7590" w:rsidRPr="00142A3E" w:rsidRDefault="004F7590" w:rsidP="00142A3E">
      <w:pPr>
        <w:rPr>
          <w:rFonts w:eastAsia="Arial" w:cstheme="minorHAnsi"/>
        </w:rPr>
      </w:pPr>
    </w:p>
    <w:p w14:paraId="0132DA13" w14:textId="77777777" w:rsidR="00142A3E" w:rsidRPr="00142A3E" w:rsidRDefault="00142A3E" w:rsidP="00142A3E">
      <w:pPr>
        <w:rPr>
          <w:rFonts w:eastAsia="Arial" w:cstheme="minorHAnsi"/>
        </w:rPr>
      </w:pPr>
      <w:r w:rsidRPr="00142A3E">
        <w:rPr>
          <w:rFonts w:eastAsia="Arial" w:cstheme="minorHAnsi"/>
        </w:rPr>
        <w:t>Culture connectedness has three components:</w:t>
      </w:r>
    </w:p>
    <w:p w14:paraId="16E4B324" w14:textId="77777777" w:rsidR="00142A3E" w:rsidRPr="00142A3E" w:rsidRDefault="00142A3E" w:rsidP="00E53C39">
      <w:pPr>
        <w:numPr>
          <w:ilvl w:val="0"/>
          <w:numId w:val="14"/>
        </w:numPr>
        <w:rPr>
          <w:rFonts w:eastAsia="Arial" w:cstheme="minorHAnsi"/>
        </w:rPr>
      </w:pPr>
      <w:r w:rsidRPr="00142A3E">
        <w:rPr>
          <w:rFonts w:eastAsia="Arial" w:cstheme="minorHAnsi"/>
          <w:b/>
          <w:bCs/>
        </w:rPr>
        <w:t>Identifying with the culture</w:t>
      </w:r>
    </w:p>
    <w:p w14:paraId="5EB9344F" w14:textId="77777777" w:rsidR="00142A3E" w:rsidRPr="00142A3E" w:rsidRDefault="00142A3E" w:rsidP="00E53C39">
      <w:pPr>
        <w:numPr>
          <w:ilvl w:val="0"/>
          <w:numId w:val="14"/>
        </w:numPr>
        <w:rPr>
          <w:rFonts w:eastAsia="Arial" w:cstheme="minorHAnsi"/>
        </w:rPr>
      </w:pPr>
      <w:r w:rsidRPr="00142A3E">
        <w:rPr>
          <w:rFonts w:eastAsia="Arial" w:cstheme="minorHAnsi"/>
          <w:b/>
          <w:bCs/>
        </w:rPr>
        <w:t>Caring about the culture</w:t>
      </w:r>
    </w:p>
    <w:p w14:paraId="0218A3F1" w14:textId="0698366A" w:rsidR="00142A3E" w:rsidRPr="00142A3E" w:rsidRDefault="00142A3E" w:rsidP="00E53C39">
      <w:pPr>
        <w:numPr>
          <w:ilvl w:val="0"/>
          <w:numId w:val="14"/>
        </w:numPr>
        <w:rPr>
          <w:rFonts w:eastAsia="Arial" w:cstheme="minorHAnsi"/>
        </w:rPr>
      </w:pPr>
      <w:r w:rsidRPr="00142A3E">
        <w:rPr>
          <w:rFonts w:eastAsia="Arial" w:cstheme="minorHAnsi"/>
          <w:b/>
          <w:bCs/>
        </w:rPr>
        <w:t>Feeling like you belong within the culture</w:t>
      </w:r>
      <w:r w:rsidR="004F7590">
        <w:rPr>
          <w:rFonts w:eastAsia="Arial" w:cstheme="minorHAnsi"/>
          <w:b/>
          <w:bCs/>
        </w:rPr>
        <w:br/>
      </w:r>
    </w:p>
    <w:p w14:paraId="0655F945" w14:textId="7A8905A4" w:rsidR="004F7590" w:rsidRDefault="00142A3E" w:rsidP="00142A3E">
      <w:pPr>
        <w:rPr>
          <w:rFonts w:eastAsia="Arial" w:cstheme="minorHAnsi"/>
        </w:rPr>
      </w:pPr>
      <w:r w:rsidRPr="00142A3E">
        <w:rPr>
          <w:rFonts w:eastAsia="Arial" w:cstheme="minorHAnsi"/>
        </w:rPr>
        <w:t>Organizations that focus on culture connectedness can realize several benefits, including a twofold increase in employees reporting culture change, a 4.5-fold increase in high performance, and an 11.5-fold increase in high engagement.</w:t>
      </w:r>
    </w:p>
    <w:p w14:paraId="75AA4E86" w14:textId="77777777" w:rsidR="004F7590" w:rsidRDefault="004F7590">
      <w:pPr>
        <w:rPr>
          <w:rFonts w:eastAsia="Arial" w:cstheme="minorHAnsi"/>
        </w:rPr>
      </w:pPr>
      <w:r>
        <w:rPr>
          <w:rFonts w:eastAsia="Arial" w:cstheme="minorHAnsi"/>
        </w:rPr>
        <w:br w:type="page"/>
      </w:r>
    </w:p>
    <w:p w14:paraId="0AE7D2A7" w14:textId="2E8C7C74" w:rsidR="00142A3E" w:rsidRPr="00142A3E" w:rsidRDefault="004F7590" w:rsidP="004F7590">
      <w:pPr>
        <w:jc w:val="center"/>
        <w:rPr>
          <w:rFonts w:eastAsia="Arial" w:cstheme="minorHAnsi"/>
        </w:rPr>
      </w:pPr>
      <w:r>
        <w:rPr>
          <w:rFonts w:eastAsia="Arial" w:cstheme="minorHAnsi"/>
          <w:noProof/>
        </w:rPr>
        <w:lastRenderedPageBreak/>
        <w:drawing>
          <wp:inline distT="0" distB="0" distL="0" distR="0" wp14:anchorId="5E8F4727" wp14:editId="2D59DAC2">
            <wp:extent cx="3199324" cy="1797911"/>
            <wp:effectExtent l="0" t="0" r="1270" b="5715"/>
            <wp:docPr id="1840372643" name="Picture 16" descr="A questionnaire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372643" name="Picture 16" descr="A questionnaire with white text&#10;&#10;AI-generated content may be incorrect."/>
                    <pic:cNvPicPr/>
                  </pic:nvPicPr>
                  <pic:blipFill>
                    <a:blip r:embed="rId66">
                      <a:extLst>
                        <a:ext uri="{28A0092B-C50C-407E-A947-70E740481C1C}">
                          <a14:useLocalDpi xmlns:a14="http://schemas.microsoft.com/office/drawing/2010/main" val="0"/>
                        </a:ext>
                      </a:extLst>
                    </a:blip>
                    <a:stretch>
                      <a:fillRect/>
                    </a:stretch>
                  </pic:blipFill>
                  <pic:spPr>
                    <a:xfrm>
                      <a:off x="0" y="0"/>
                      <a:ext cx="3240906" cy="1821279"/>
                    </a:xfrm>
                    <a:prstGeom prst="rect">
                      <a:avLst/>
                    </a:prstGeom>
                  </pic:spPr>
                </pic:pic>
              </a:graphicData>
            </a:graphic>
          </wp:inline>
        </w:drawing>
      </w:r>
    </w:p>
    <w:p w14:paraId="35D5E53B" w14:textId="77777777" w:rsidR="004F3C13" w:rsidRPr="00FB4EC3" w:rsidRDefault="004F3C13" w:rsidP="00E56B20">
      <w:pPr>
        <w:rPr>
          <w:rFonts w:eastAsia="Arial" w:cstheme="minorHAnsi"/>
          <w:lang w:val="en"/>
        </w:rPr>
      </w:pPr>
    </w:p>
    <w:p w14:paraId="6F90545B" w14:textId="33A8F8E0" w:rsidR="004F7590" w:rsidRPr="004F7590" w:rsidRDefault="004F7590" w:rsidP="004F7590">
      <w:pPr>
        <w:jc w:val="center"/>
        <w:rPr>
          <w:rFonts w:eastAsia="Arial" w:cstheme="minorHAnsi"/>
        </w:rPr>
      </w:pPr>
      <w:r w:rsidRPr="004F7590">
        <w:rPr>
          <w:rFonts w:eastAsia="Arial" w:cstheme="minorHAnsi"/>
        </w:rPr>
        <w:t>Time:  5 minutes</w:t>
      </w:r>
    </w:p>
    <w:p w14:paraId="0F01210C" w14:textId="7460744D" w:rsidR="004F7590" w:rsidRPr="004F7590" w:rsidRDefault="004F7590" w:rsidP="004F7590">
      <w:pPr>
        <w:jc w:val="center"/>
        <w:rPr>
          <w:rFonts w:eastAsia="Arial" w:cstheme="minorHAnsi"/>
        </w:rPr>
      </w:pPr>
      <w:r w:rsidRPr="004F7590">
        <w:rPr>
          <w:rFonts w:eastAsia="Arial" w:cstheme="minorHAnsi"/>
        </w:rPr>
        <w:t>Running time: 85 minutes</w:t>
      </w:r>
    </w:p>
    <w:p w14:paraId="395D71BF" w14:textId="77777777" w:rsidR="004F7590" w:rsidRPr="004F7590" w:rsidRDefault="004F7590" w:rsidP="004F7590">
      <w:pPr>
        <w:rPr>
          <w:rFonts w:eastAsia="Arial" w:cstheme="minorHAnsi"/>
        </w:rPr>
      </w:pPr>
      <w:r w:rsidRPr="004F7590">
        <w:rPr>
          <w:rFonts w:eastAsia="Arial" w:cstheme="minorHAnsi"/>
        </w:rPr>
        <w:t> </w:t>
      </w:r>
    </w:p>
    <w:p w14:paraId="50E1828E" w14:textId="2276203B" w:rsidR="004F7590" w:rsidRPr="004F7590" w:rsidRDefault="004F7590" w:rsidP="004F7590">
      <w:pPr>
        <w:rPr>
          <w:rFonts w:eastAsia="Arial" w:cstheme="minorHAnsi"/>
        </w:rPr>
      </w:pPr>
      <w:r w:rsidRPr="004F7590">
        <w:rPr>
          <w:rFonts w:eastAsia="Arial" w:cstheme="minorHAnsi"/>
          <w:b/>
          <w:bCs/>
        </w:rPr>
        <w:t>Objective</w:t>
      </w:r>
      <w:r w:rsidRPr="004F7590">
        <w:rPr>
          <w:rFonts w:eastAsia="Arial" w:cstheme="minorHAnsi"/>
        </w:rPr>
        <w:t>: Summarize Key takeaways and answer questions</w:t>
      </w:r>
      <w:r>
        <w:rPr>
          <w:rFonts w:eastAsia="Arial" w:cstheme="minorHAnsi"/>
        </w:rPr>
        <w:t>.</w:t>
      </w:r>
    </w:p>
    <w:p w14:paraId="765A5713" w14:textId="28BF3AF2" w:rsidR="004F7590" w:rsidRPr="004F7590" w:rsidRDefault="004F7590" w:rsidP="004F7590">
      <w:pPr>
        <w:rPr>
          <w:rFonts w:eastAsia="Arial" w:cstheme="minorHAnsi"/>
        </w:rPr>
      </w:pPr>
      <w:r w:rsidRPr="004F7590">
        <w:rPr>
          <w:rFonts w:eastAsia="Arial" w:cstheme="minorHAnsi"/>
          <w:b/>
          <w:bCs/>
        </w:rPr>
        <w:t>Description</w:t>
      </w:r>
      <w:r w:rsidRPr="004F7590">
        <w:rPr>
          <w:rFonts w:eastAsia="Arial" w:cstheme="minorHAnsi"/>
        </w:rPr>
        <w:t>: Have students answer the questions on the slide and discuss key takeaways</w:t>
      </w:r>
      <w:r>
        <w:rPr>
          <w:rFonts w:eastAsia="Arial" w:cstheme="minorHAnsi"/>
        </w:rPr>
        <w:t>.</w:t>
      </w:r>
    </w:p>
    <w:p w14:paraId="02CB7DC6" w14:textId="77777777" w:rsidR="004F7590" w:rsidRPr="004F7590" w:rsidRDefault="004F7590" w:rsidP="004F7590">
      <w:pPr>
        <w:rPr>
          <w:rFonts w:eastAsia="Arial" w:cstheme="minorHAnsi"/>
        </w:rPr>
      </w:pPr>
      <w:r w:rsidRPr="004F7590">
        <w:rPr>
          <w:rFonts w:eastAsia="Arial" w:cstheme="minorHAnsi"/>
          <w:b/>
          <w:bCs/>
        </w:rPr>
        <w:t>Instructional Method</w:t>
      </w:r>
      <w:r w:rsidRPr="004F7590">
        <w:rPr>
          <w:rFonts w:eastAsia="Arial" w:cstheme="minorHAnsi"/>
        </w:rPr>
        <w:t>: Small group exercise</w:t>
      </w:r>
    </w:p>
    <w:p w14:paraId="53A4D0CC" w14:textId="77777777" w:rsidR="004F7590" w:rsidRPr="004F7590" w:rsidRDefault="004F7590" w:rsidP="004F7590">
      <w:pPr>
        <w:rPr>
          <w:rFonts w:eastAsia="Arial" w:cstheme="minorHAnsi"/>
        </w:rPr>
      </w:pPr>
      <w:r w:rsidRPr="004F7590">
        <w:rPr>
          <w:rFonts w:eastAsia="Arial" w:cstheme="minorHAnsi"/>
        </w:rPr>
        <w:t> </w:t>
      </w:r>
    </w:p>
    <w:p w14:paraId="74EB00F8" w14:textId="77777777" w:rsidR="004F7590" w:rsidRPr="004F7590" w:rsidRDefault="004F7590" w:rsidP="004F7590">
      <w:pPr>
        <w:rPr>
          <w:rFonts w:eastAsia="Arial" w:cstheme="minorHAnsi"/>
        </w:rPr>
      </w:pPr>
      <w:r w:rsidRPr="004F7590">
        <w:rPr>
          <w:rFonts w:eastAsia="Arial" w:cstheme="minorHAnsi"/>
          <w:b/>
          <w:bCs/>
        </w:rPr>
        <w:t>Script</w:t>
      </w:r>
      <w:r w:rsidRPr="004F7590">
        <w:rPr>
          <w:rFonts w:eastAsia="Arial" w:cstheme="minorHAnsi"/>
        </w:rPr>
        <w:t>:   </w:t>
      </w:r>
    </w:p>
    <w:p w14:paraId="76911949" w14:textId="77777777" w:rsidR="004F7590" w:rsidRPr="004F7590" w:rsidRDefault="004F7590" w:rsidP="004F7590">
      <w:pPr>
        <w:rPr>
          <w:rFonts w:eastAsia="Arial" w:cstheme="minorHAnsi"/>
        </w:rPr>
      </w:pPr>
      <w:r w:rsidRPr="004F7590">
        <w:rPr>
          <w:rFonts w:eastAsia="Arial" w:cstheme="minorHAnsi"/>
        </w:rPr>
        <w:t>What are some of the main takeaways about this overview module for workforce planning?</w:t>
      </w:r>
    </w:p>
    <w:p w14:paraId="3783F4A4" w14:textId="77777777" w:rsidR="004F7590" w:rsidRPr="004F7590" w:rsidRDefault="004F7590" w:rsidP="004F7590">
      <w:pPr>
        <w:rPr>
          <w:rFonts w:eastAsia="Arial" w:cstheme="minorHAnsi"/>
        </w:rPr>
      </w:pPr>
      <w:r w:rsidRPr="004F7590">
        <w:rPr>
          <w:rFonts w:eastAsia="Arial" w:cstheme="minorHAnsi"/>
        </w:rPr>
        <w:t> </w:t>
      </w:r>
    </w:p>
    <w:p w14:paraId="5C4CF970" w14:textId="77777777" w:rsidR="004F7590" w:rsidRPr="004F7590" w:rsidRDefault="004F7590" w:rsidP="004F7590">
      <w:pPr>
        <w:rPr>
          <w:rFonts w:eastAsia="Arial" w:cstheme="minorHAnsi"/>
        </w:rPr>
      </w:pPr>
      <w:r w:rsidRPr="004F7590">
        <w:rPr>
          <w:rFonts w:eastAsia="Arial" w:cstheme="minorHAnsi"/>
          <w:b/>
          <w:bCs/>
        </w:rPr>
        <w:t>Exercise</w:t>
      </w:r>
      <w:r w:rsidRPr="004F7590">
        <w:rPr>
          <w:rFonts w:eastAsia="Arial" w:cstheme="minorHAnsi"/>
        </w:rPr>
        <w:t>:</w:t>
      </w:r>
      <w:r w:rsidRPr="004F7590">
        <w:rPr>
          <w:rFonts w:eastAsia="Arial" w:cstheme="minorHAnsi"/>
        </w:rPr>
        <w:br/>
        <w:t>Questions</w:t>
      </w:r>
    </w:p>
    <w:p w14:paraId="100A30EE" w14:textId="77777777" w:rsidR="004F7590" w:rsidRPr="004F7590" w:rsidRDefault="004F7590" w:rsidP="00E53C39">
      <w:pPr>
        <w:numPr>
          <w:ilvl w:val="0"/>
          <w:numId w:val="15"/>
        </w:numPr>
        <w:rPr>
          <w:rFonts w:eastAsia="Arial" w:cstheme="minorHAnsi"/>
        </w:rPr>
      </w:pPr>
      <w:r w:rsidRPr="004F7590">
        <w:rPr>
          <w:rFonts w:eastAsia="Arial" w:cstheme="minorHAnsi"/>
        </w:rPr>
        <w:t xml:space="preserve">Put students into groups </w:t>
      </w:r>
    </w:p>
    <w:p w14:paraId="7203DBDF" w14:textId="77777777" w:rsidR="004F7590" w:rsidRPr="004F7590" w:rsidRDefault="004F7590" w:rsidP="00E53C39">
      <w:pPr>
        <w:numPr>
          <w:ilvl w:val="0"/>
          <w:numId w:val="15"/>
        </w:numPr>
        <w:rPr>
          <w:rFonts w:eastAsia="Arial" w:cstheme="minorHAnsi"/>
        </w:rPr>
      </w:pPr>
      <w:r w:rsidRPr="004F7590">
        <w:rPr>
          <w:rFonts w:eastAsia="Arial" w:cstheme="minorHAnsi"/>
        </w:rPr>
        <w:t>Give each group a question from the slide.</w:t>
      </w:r>
    </w:p>
    <w:p w14:paraId="1916E9CF" w14:textId="77777777" w:rsidR="004F7590" w:rsidRPr="004F7590" w:rsidRDefault="004F7590" w:rsidP="00E53C39">
      <w:pPr>
        <w:numPr>
          <w:ilvl w:val="0"/>
          <w:numId w:val="15"/>
        </w:numPr>
        <w:rPr>
          <w:rFonts w:eastAsia="Arial" w:cstheme="minorHAnsi"/>
        </w:rPr>
      </w:pPr>
      <w:r w:rsidRPr="004F7590">
        <w:rPr>
          <w:rFonts w:eastAsia="Arial" w:cstheme="minorHAnsi"/>
        </w:rPr>
        <w:t>Have students work together in groups to answer their question</w:t>
      </w:r>
    </w:p>
    <w:p w14:paraId="1F145DFA" w14:textId="77777777" w:rsidR="004F7590" w:rsidRPr="004F7590" w:rsidRDefault="004F7590" w:rsidP="00E53C39">
      <w:pPr>
        <w:numPr>
          <w:ilvl w:val="0"/>
          <w:numId w:val="15"/>
        </w:numPr>
        <w:rPr>
          <w:rFonts w:eastAsia="Arial" w:cstheme="minorHAnsi"/>
        </w:rPr>
      </w:pPr>
      <w:r w:rsidRPr="004F7590">
        <w:rPr>
          <w:rFonts w:eastAsia="Arial" w:cstheme="minorHAnsi"/>
        </w:rPr>
        <w:t>Have students share their answers.</w:t>
      </w:r>
    </w:p>
    <w:p w14:paraId="6B660700" w14:textId="02BE1EE4" w:rsidR="004F7590" w:rsidRDefault="004F7590" w:rsidP="004F7590">
      <w:pPr>
        <w:ind w:firstLine="360"/>
        <w:rPr>
          <w:rFonts w:eastAsia="Arial" w:cstheme="minorHAnsi"/>
        </w:rPr>
      </w:pPr>
      <w:r w:rsidRPr="004F7590">
        <w:rPr>
          <w:rFonts w:eastAsia="Arial" w:cstheme="minorHAnsi"/>
        </w:rPr>
        <w:t>(Ask follow</w:t>
      </w:r>
      <w:r>
        <w:rPr>
          <w:rFonts w:eastAsia="Arial" w:cstheme="minorHAnsi"/>
        </w:rPr>
        <w:t>-</w:t>
      </w:r>
      <w:r w:rsidRPr="004F7590">
        <w:rPr>
          <w:rFonts w:eastAsia="Arial" w:cstheme="minorHAnsi"/>
        </w:rPr>
        <w:t>up questions from the facilitator</w:t>
      </w:r>
      <w:r>
        <w:rPr>
          <w:rFonts w:eastAsia="Arial" w:cstheme="minorHAnsi"/>
        </w:rPr>
        <w:t>’s</w:t>
      </w:r>
      <w:r w:rsidRPr="004F7590">
        <w:rPr>
          <w:rFonts w:eastAsia="Arial" w:cstheme="minorHAnsi"/>
        </w:rPr>
        <w:t xml:space="preserve"> notes if necessary)</w:t>
      </w:r>
    </w:p>
    <w:p w14:paraId="36C7DDE4" w14:textId="77777777" w:rsidR="004F7590" w:rsidRPr="004F7590" w:rsidRDefault="004F7590" w:rsidP="004F7590">
      <w:pPr>
        <w:rPr>
          <w:rFonts w:eastAsia="Arial" w:cstheme="minorHAnsi"/>
        </w:rPr>
      </w:pPr>
    </w:p>
    <w:p w14:paraId="44277A45" w14:textId="77777777" w:rsidR="004F7590" w:rsidRPr="004F7590" w:rsidRDefault="004F7590" w:rsidP="004F7590">
      <w:pPr>
        <w:rPr>
          <w:rFonts w:eastAsia="Arial" w:cstheme="minorHAnsi"/>
        </w:rPr>
      </w:pPr>
      <w:r w:rsidRPr="004F7590">
        <w:rPr>
          <w:rFonts w:eastAsia="Arial" w:cstheme="minorHAnsi"/>
          <w:b/>
          <w:bCs/>
        </w:rPr>
        <w:t>Facilitator Notes:</w:t>
      </w:r>
      <w:r w:rsidRPr="004F7590">
        <w:rPr>
          <w:rFonts w:eastAsia="Arial" w:cstheme="minorHAnsi"/>
        </w:rPr>
        <w:t> </w:t>
      </w:r>
    </w:p>
    <w:p w14:paraId="398A78DE" w14:textId="77777777" w:rsidR="004F7590" w:rsidRPr="004F7590" w:rsidRDefault="004F7590" w:rsidP="004F7590">
      <w:pPr>
        <w:rPr>
          <w:rFonts w:eastAsia="Arial" w:cstheme="minorHAnsi"/>
        </w:rPr>
      </w:pPr>
      <w:r w:rsidRPr="004F7590">
        <w:rPr>
          <w:rFonts w:eastAsia="Arial" w:cstheme="minorHAnsi"/>
          <w:b/>
          <w:bCs/>
        </w:rPr>
        <w:t>Key Takeaways</w:t>
      </w:r>
    </w:p>
    <w:p w14:paraId="104BA149" w14:textId="77777777" w:rsidR="004F7590" w:rsidRPr="004F7590" w:rsidRDefault="004F7590" w:rsidP="00E53C39">
      <w:pPr>
        <w:pStyle w:val="ListParagraph"/>
        <w:numPr>
          <w:ilvl w:val="0"/>
          <w:numId w:val="17"/>
        </w:numPr>
        <w:rPr>
          <w:rFonts w:eastAsia="Arial" w:cstheme="minorHAnsi"/>
        </w:rPr>
      </w:pPr>
      <w:r w:rsidRPr="004F7590">
        <w:rPr>
          <w:rFonts w:eastAsia="Arial" w:cstheme="minorHAnsi"/>
        </w:rPr>
        <w:t>Action planning transforms workforce insights into measurable strategies that drive organizational performance.</w:t>
      </w:r>
    </w:p>
    <w:p w14:paraId="40772FAE" w14:textId="77777777" w:rsidR="004F7590" w:rsidRPr="004F7590" w:rsidRDefault="004F7590" w:rsidP="00E53C39">
      <w:pPr>
        <w:pStyle w:val="ListParagraph"/>
        <w:numPr>
          <w:ilvl w:val="0"/>
          <w:numId w:val="17"/>
        </w:numPr>
        <w:rPr>
          <w:rFonts w:eastAsia="Arial" w:cstheme="minorHAnsi"/>
        </w:rPr>
      </w:pPr>
      <w:r w:rsidRPr="004F7590">
        <w:rPr>
          <w:rFonts w:eastAsia="Arial" w:cstheme="minorHAnsi"/>
        </w:rPr>
        <w:t>Effective workforce governance requires clear ownership, data-driven accountability, and executive sponsorship.</w:t>
      </w:r>
    </w:p>
    <w:p w14:paraId="376D0EF6" w14:textId="77777777" w:rsidR="004F7590" w:rsidRPr="004F7590" w:rsidRDefault="004F7590" w:rsidP="00E53C39">
      <w:pPr>
        <w:pStyle w:val="ListParagraph"/>
        <w:numPr>
          <w:ilvl w:val="0"/>
          <w:numId w:val="17"/>
        </w:numPr>
        <w:rPr>
          <w:rFonts w:eastAsia="Arial" w:cstheme="minorHAnsi"/>
        </w:rPr>
      </w:pPr>
      <w:r w:rsidRPr="004F7590">
        <w:rPr>
          <w:rFonts w:eastAsia="Arial" w:cstheme="minorHAnsi"/>
        </w:rPr>
        <w:t>Interventions should be prioritized by strategic impact, feasibility, and urgenc</w:t>
      </w:r>
      <w:r w:rsidRPr="004F7590">
        <w:rPr>
          <w:rFonts w:eastAsia="Arial" w:cstheme="minorHAnsi"/>
          <w:b/>
          <w:bCs/>
        </w:rPr>
        <w:t>y</w:t>
      </w:r>
      <w:r w:rsidRPr="004F7590">
        <w:rPr>
          <w:rFonts w:eastAsia="Arial" w:cstheme="minorHAnsi"/>
        </w:rPr>
        <w:t>, ensuring alignment with business outcomes.</w:t>
      </w:r>
    </w:p>
    <w:p w14:paraId="6DE3CAA8" w14:textId="77777777" w:rsidR="004F7590" w:rsidRPr="004F7590" w:rsidRDefault="004F7590" w:rsidP="00E53C39">
      <w:pPr>
        <w:pStyle w:val="ListParagraph"/>
        <w:numPr>
          <w:ilvl w:val="0"/>
          <w:numId w:val="17"/>
        </w:numPr>
        <w:rPr>
          <w:rFonts w:eastAsia="Arial" w:cstheme="minorHAnsi"/>
        </w:rPr>
      </w:pPr>
      <w:r w:rsidRPr="004F7590">
        <w:rPr>
          <w:rFonts w:eastAsia="Arial" w:cstheme="minorHAnsi"/>
        </w:rPr>
        <w:t>A balanced portfolio of build, buy, borrow, and restructure strategies enables agility without sacrificing workforce stability.</w:t>
      </w:r>
    </w:p>
    <w:p w14:paraId="56E28052" w14:textId="77777777" w:rsidR="004F7590" w:rsidRPr="004F7590" w:rsidRDefault="004F7590" w:rsidP="00E53C39">
      <w:pPr>
        <w:pStyle w:val="ListParagraph"/>
        <w:numPr>
          <w:ilvl w:val="0"/>
          <w:numId w:val="17"/>
        </w:numPr>
        <w:rPr>
          <w:rFonts w:eastAsia="Arial" w:cstheme="minorHAnsi"/>
        </w:rPr>
      </w:pPr>
      <w:r w:rsidRPr="004F7590">
        <w:rPr>
          <w:rFonts w:eastAsia="Arial" w:cstheme="minorHAnsi"/>
        </w:rPr>
        <w:t>Measuring workforce ROI demands linking HR outcomes (such as retention, productivity, and skill growth) to organizational KPIs like revenue, margin, and innovation.</w:t>
      </w:r>
    </w:p>
    <w:p w14:paraId="4A61BC34" w14:textId="77777777" w:rsidR="004F7590" w:rsidRPr="004F7590" w:rsidRDefault="004F7590" w:rsidP="00E53C39">
      <w:pPr>
        <w:pStyle w:val="ListParagraph"/>
        <w:numPr>
          <w:ilvl w:val="0"/>
          <w:numId w:val="17"/>
        </w:numPr>
        <w:rPr>
          <w:rFonts w:eastAsia="Arial" w:cstheme="minorHAnsi"/>
        </w:rPr>
      </w:pPr>
      <w:r w:rsidRPr="004F7590">
        <w:rPr>
          <w:rFonts w:eastAsia="Arial" w:cstheme="minorHAnsi"/>
        </w:rPr>
        <w:t>HR functions that speak the language of business</w:t>
      </w:r>
      <w:r w:rsidRPr="004F7590">
        <w:rPr>
          <w:rFonts w:eastAsia="Arial" w:cstheme="minorHAnsi"/>
          <w:b/>
          <w:bCs/>
        </w:rPr>
        <w:t xml:space="preserve"> </w:t>
      </w:r>
      <w:r w:rsidRPr="004F7590">
        <w:rPr>
          <w:rFonts w:eastAsia="Arial" w:cstheme="minorHAnsi"/>
        </w:rPr>
        <w:t>connect talent investments directly to profitability and productivity, earning greater strategic influence (Gartner, 2024).</w:t>
      </w:r>
    </w:p>
    <w:p w14:paraId="227DFEBE" w14:textId="77777777" w:rsidR="004F7590" w:rsidRPr="004F7590" w:rsidRDefault="004F7590" w:rsidP="00E53C39">
      <w:pPr>
        <w:pStyle w:val="ListParagraph"/>
        <w:numPr>
          <w:ilvl w:val="0"/>
          <w:numId w:val="17"/>
        </w:numPr>
        <w:rPr>
          <w:rFonts w:eastAsia="Arial" w:cstheme="minorHAnsi"/>
        </w:rPr>
      </w:pPr>
      <w:r w:rsidRPr="004F7590">
        <w:rPr>
          <w:rFonts w:eastAsia="Arial" w:cstheme="minorHAnsi"/>
        </w:rPr>
        <w:t>Continuous review and recalibration sustain momentum, turning workforce planning into an iterative, evidence-based cycle of improvement.</w:t>
      </w:r>
    </w:p>
    <w:p w14:paraId="56A28F6C" w14:textId="77777777" w:rsidR="004F7590" w:rsidRPr="004F7590" w:rsidRDefault="004F7590" w:rsidP="004F7590">
      <w:pPr>
        <w:rPr>
          <w:rFonts w:eastAsia="Arial" w:cstheme="minorHAnsi"/>
        </w:rPr>
      </w:pPr>
    </w:p>
    <w:p w14:paraId="3564F841" w14:textId="77777777" w:rsidR="004F7590" w:rsidRPr="004F7590" w:rsidRDefault="004F7590" w:rsidP="004F7590">
      <w:pPr>
        <w:rPr>
          <w:rFonts w:eastAsia="Arial" w:cstheme="minorHAnsi"/>
        </w:rPr>
      </w:pPr>
      <w:r w:rsidRPr="004F7590">
        <w:rPr>
          <w:rFonts w:eastAsia="Arial" w:cstheme="minorHAnsi"/>
          <w:b/>
          <w:bCs/>
        </w:rPr>
        <w:t>Discussion Questions</w:t>
      </w:r>
    </w:p>
    <w:p w14:paraId="7D949D2B" w14:textId="77777777" w:rsidR="004F7590" w:rsidRPr="004F7590" w:rsidRDefault="004F7590" w:rsidP="00E53C39">
      <w:pPr>
        <w:numPr>
          <w:ilvl w:val="0"/>
          <w:numId w:val="16"/>
        </w:numPr>
        <w:rPr>
          <w:rFonts w:eastAsia="Arial" w:cstheme="minorHAnsi"/>
        </w:rPr>
      </w:pPr>
      <w:r w:rsidRPr="004F7590">
        <w:rPr>
          <w:rFonts w:eastAsia="Arial" w:cstheme="minorHAnsi"/>
        </w:rPr>
        <w:t>How can HR leaders ensure that workforce action plans remain aligned with shifting business strategies and market dynamics?</w:t>
      </w:r>
    </w:p>
    <w:p w14:paraId="495E665E" w14:textId="77777777" w:rsidR="004F7590" w:rsidRPr="004F7590" w:rsidRDefault="004F7590" w:rsidP="00E53C39">
      <w:pPr>
        <w:numPr>
          <w:ilvl w:val="0"/>
          <w:numId w:val="16"/>
        </w:numPr>
        <w:rPr>
          <w:rFonts w:eastAsia="Arial" w:cstheme="minorHAnsi"/>
        </w:rPr>
      </w:pPr>
      <w:r w:rsidRPr="004F7590">
        <w:rPr>
          <w:rFonts w:eastAsia="Arial" w:cstheme="minorHAnsi"/>
        </w:rPr>
        <w:t>What role should executive sponsorship play in sustaining workforce governance and accountability?</w:t>
      </w:r>
    </w:p>
    <w:p w14:paraId="458A05A1" w14:textId="77777777" w:rsidR="004F7590" w:rsidRPr="004F7590" w:rsidRDefault="004F7590" w:rsidP="00E53C39">
      <w:pPr>
        <w:numPr>
          <w:ilvl w:val="0"/>
          <w:numId w:val="16"/>
        </w:numPr>
        <w:rPr>
          <w:rFonts w:eastAsia="Arial" w:cstheme="minorHAnsi"/>
        </w:rPr>
      </w:pPr>
      <w:r w:rsidRPr="004F7590">
        <w:rPr>
          <w:rFonts w:eastAsia="Arial" w:cstheme="minorHAnsi"/>
        </w:rPr>
        <w:t>How can organizations balance the need for short-term workforce fixes with long-term capability building?</w:t>
      </w:r>
    </w:p>
    <w:p w14:paraId="5B06D764" w14:textId="77777777" w:rsidR="004F7590" w:rsidRPr="004F7590" w:rsidRDefault="004F7590" w:rsidP="00E53C39">
      <w:pPr>
        <w:numPr>
          <w:ilvl w:val="0"/>
          <w:numId w:val="16"/>
        </w:numPr>
        <w:rPr>
          <w:rFonts w:eastAsia="Arial" w:cstheme="minorHAnsi"/>
        </w:rPr>
      </w:pPr>
      <w:r w:rsidRPr="004F7590">
        <w:rPr>
          <w:rFonts w:eastAsia="Arial" w:cstheme="minorHAnsi"/>
        </w:rPr>
        <w:t>In what ways does integrating ROI and cost-benefit analysis strengthen HR’s credibility with finance and operations leaders?</w:t>
      </w:r>
    </w:p>
    <w:p w14:paraId="3081F25E" w14:textId="34773E11" w:rsidR="004F7590" w:rsidRDefault="004F7590" w:rsidP="00E53C39">
      <w:pPr>
        <w:numPr>
          <w:ilvl w:val="0"/>
          <w:numId w:val="16"/>
        </w:numPr>
        <w:rPr>
          <w:rFonts w:eastAsia="Arial" w:cstheme="minorHAnsi"/>
        </w:rPr>
      </w:pPr>
      <w:r w:rsidRPr="004F7590">
        <w:rPr>
          <w:rFonts w:eastAsia="Arial" w:cstheme="minorHAnsi"/>
        </w:rPr>
        <w:t>How can technology (AI, analytics, and dashboards) enhance the monitoring and measurement of workforce plan outcomes?</w:t>
      </w:r>
    </w:p>
    <w:p w14:paraId="5D94E9FE" w14:textId="77777777" w:rsidR="004F7590" w:rsidRDefault="004F7590">
      <w:pPr>
        <w:rPr>
          <w:rFonts w:eastAsia="Arial" w:cstheme="minorHAnsi"/>
        </w:rPr>
      </w:pPr>
      <w:r>
        <w:rPr>
          <w:rFonts w:eastAsia="Arial" w:cstheme="minorHAnsi"/>
        </w:rPr>
        <w:br w:type="page"/>
      </w:r>
    </w:p>
    <w:p w14:paraId="53C12A0E" w14:textId="4B8FA4F7" w:rsidR="004F7590" w:rsidRPr="004F7590" w:rsidRDefault="004F7590" w:rsidP="004F7590">
      <w:pPr>
        <w:ind w:left="360"/>
        <w:jc w:val="center"/>
        <w:rPr>
          <w:rFonts w:eastAsia="Arial" w:cstheme="minorHAnsi"/>
        </w:rPr>
      </w:pPr>
      <w:r>
        <w:rPr>
          <w:rFonts w:eastAsia="Arial" w:cstheme="minorHAnsi"/>
          <w:noProof/>
        </w:rPr>
        <w:lastRenderedPageBreak/>
        <w:drawing>
          <wp:inline distT="0" distB="0" distL="0" distR="0" wp14:anchorId="60B88234" wp14:editId="53D16199">
            <wp:extent cx="3411644" cy="1917228"/>
            <wp:effectExtent l="0" t="0" r="5080" b="635"/>
            <wp:docPr id="1850243732" name="Picture 17" descr="A close-up of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243732" name="Picture 17" descr="A close-up of words&#10;&#10;AI-generated content may be incorrect."/>
                    <pic:cNvPicPr/>
                  </pic:nvPicPr>
                  <pic:blipFill>
                    <a:blip r:embed="rId67">
                      <a:extLst>
                        <a:ext uri="{28A0092B-C50C-407E-A947-70E740481C1C}">
                          <a14:useLocalDpi xmlns:a14="http://schemas.microsoft.com/office/drawing/2010/main" val="0"/>
                        </a:ext>
                      </a:extLst>
                    </a:blip>
                    <a:stretch>
                      <a:fillRect/>
                    </a:stretch>
                  </pic:blipFill>
                  <pic:spPr>
                    <a:xfrm>
                      <a:off x="0" y="0"/>
                      <a:ext cx="3443201" cy="1934962"/>
                    </a:xfrm>
                    <a:prstGeom prst="rect">
                      <a:avLst/>
                    </a:prstGeom>
                  </pic:spPr>
                </pic:pic>
              </a:graphicData>
            </a:graphic>
          </wp:inline>
        </w:drawing>
      </w:r>
    </w:p>
    <w:p w14:paraId="602E74E8" w14:textId="107B5A70" w:rsidR="00142A3E" w:rsidRDefault="00142A3E">
      <w:pPr>
        <w:rPr>
          <w:rFonts w:ascii="Arial" w:eastAsia="Arial" w:hAnsi="Arial" w:cs="Arial"/>
          <w:b/>
          <w:bCs/>
          <w:sz w:val="28"/>
          <w:szCs w:val="28"/>
          <w:lang w:val="en"/>
        </w:rPr>
      </w:pPr>
    </w:p>
    <w:p w14:paraId="209C9D8B" w14:textId="35F36EA3" w:rsidR="00592013" w:rsidRPr="00592013" w:rsidRDefault="00592013" w:rsidP="00592013">
      <w:pPr>
        <w:jc w:val="center"/>
      </w:pPr>
      <w:r w:rsidRPr="00592013">
        <w:t>Time: 5 minutes</w:t>
      </w:r>
    </w:p>
    <w:p w14:paraId="3354B371" w14:textId="56E82FDE" w:rsidR="00592013" w:rsidRPr="00592013" w:rsidRDefault="00592013" w:rsidP="00592013">
      <w:pPr>
        <w:jc w:val="center"/>
      </w:pPr>
      <w:r w:rsidRPr="00592013">
        <w:t>Running time: 90 minutes</w:t>
      </w:r>
    </w:p>
    <w:p w14:paraId="5374B6A3" w14:textId="77777777" w:rsidR="00592013" w:rsidRPr="00592013" w:rsidRDefault="00592013" w:rsidP="00592013">
      <w:r w:rsidRPr="00592013">
        <w:t> </w:t>
      </w:r>
    </w:p>
    <w:p w14:paraId="3F8F7B15" w14:textId="6EAAB82F" w:rsidR="00592013" w:rsidRPr="00592013" w:rsidRDefault="00592013" w:rsidP="00592013">
      <w:r w:rsidRPr="00592013">
        <w:rPr>
          <w:b/>
          <w:bCs/>
        </w:rPr>
        <w:t>Objective</w:t>
      </w:r>
      <w:r w:rsidRPr="00592013">
        <w:t xml:space="preserve">: Review </w:t>
      </w:r>
      <w:r>
        <w:t xml:space="preserve">the </w:t>
      </w:r>
      <w:r w:rsidRPr="00592013">
        <w:t>main points in this module. </w:t>
      </w:r>
    </w:p>
    <w:p w14:paraId="7E71B5BC" w14:textId="77777777" w:rsidR="00592013" w:rsidRPr="00592013" w:rsidRDefault="00592013" w:rsidP="00592013">
      <w:r w:rsidRPr="00592013">
        <w:rPr>
          <w:b/>
          <w:bCs/>
        </w:rPr>
        <w:t>Description</w:t>
      </w:r>
      <w:r w:rsidRPr="00592013">
        <w:t>:  Be sure that students have a fun way to remember the material. </w:t>
      </w:r>
    </w:p>
    <w:p w14:paraId="6B55D6B8" w14:textId="77777777" w:rsidR="00592013" w:rsidRPr="00592013" w:rsidRDefault="00592013" w:rsidP="00592013">
      <w:r w:rsidRPr="00592013">
        <w:rPr>
          <w:b/>
          <w:bCs/>
        </w:rPr>
        <w:t>Instructional Method</w:t>
      </w:r>
      <w:r w:rsidRPr="00592013">
        <w:t>: Game – Review </w:t>
      </w:r>
    </w:p>
    <w:p w14:paraId="571B4090" w14:textId="77777777" w:rsidR="00592013" w:rsidRPr="00592013" w:rsidRDefault="00592013" w:rsidP="00592013">
      <w:r w:rsidRPr="00592013">
        <w:t> </w:t>
      </w:r>
    </w:p>
    <w:p w14:paraId="4B88A78F" w14:textId="77777777" w:rsidR="00592013" w:rsidRPr="00592013" w:rsidRDefault="00592013" w:rsidP="00592013">
      <w:r w:rsidRPr="00592013">
        <w:rPr>
          <w:b/>
          <w:bCs/>
        </w:rPr>
        <w:t>Script</w:t>
      </w:r>
      <w:r w:rsidRPr="00592013">
        <w:t>:   </w:t>
      </w:r>
    </w:p>
    <w:p w14:paraId="5490EB38" w14:textId="77777777" w:rsidR="00592013" w:rsidRPr="00592013" w:rsidRDefault="00592013" w:rsidP="00592013">
      <w:r w:rsidRPr="00592013">
        <w:t>Let’s see how much we remember about this module. </w:t>
      </w:r>
    </w:p>
    <w:p w14:paraId="569CAE1E" w14:textId="77777777" w:rsidR="00592013" w:rsidRPr="00592013" w:rsidRDefault="00592013" w:rsidP="00592013">
      <w:r w:rsidRPr="00592013">
        <w:t> </w:t>
      </w:r>
    </w:p>
    <w:p w14:paraId="53D08884" w14:textId="2668C36F" w:rsidR="00592013" w:rsidRPr="00592013" w:rsidRDefault="00592013" w:rsidP="00592013"/>
    <w:p w14:paraId="02122512" w14:textId="77777777" w:rsidR="00592013" w:rsidRPr="00592013" w:rsidRDefault="00592013" w:rsidP="00592013">
      <w:r w:rsidRPr="00592013">
        <w:rPr>
          <w:b/>
          <w:bCs/>
        </w:rPr>
        <w:t>Facilitator Notes:</w:t>
      </w:r>
      <w:r w:rsidRPr="00592013">
        <w:t> </w:t>
      </w:r>
    </w:p>
    <w:p w14:paraId="0D24D359" w14:textId="77777777" w:rsidR="00592013" w:rsidRPr="00592013" w:rsidRDefault="00592013" w:rsidP="00592013">
      <w:r w:rsidRPr="00592013">
        <w:t>Review Exercise:  Create a fun game to review the material.  Remember to use the objectives to measure learning: </w:t>
      </w:r>
    </w:p>
    <w:p w14:paraId="58CCAC77" w14:textId="77777777" w:rsidR="00592013" w:rsidRPr="00592013" w:rsidRDefault="00592013" w:rsidP="00E53C39">
      <w:pPr>
        <w:numPr>
          <w:ilvl w:val="0"/>
          <w:numId w:val="18"/>
        </w:numPr>
      </w:pPr>
      <w:r w:rsidRPr="00592013">
        <w:t>Design an action plan to address talent gaps.</w:t>
      </w:r>
    </w:p>
    <w:p w14:paraId="3F01255E" w14:textId="77777777" w:rsidR="00592013" w:rsidRPr="00592013" w:rsidRDefault="00592013" w:rsidP="00E53C39">
      <w:pPr>
        <w:numPr>
          <w:ilvl w:val="0"/>
          <w:numId w:val="18"/>
        </w:numPr>
      </w:pPr>
      <w:r w:rsidRPr="00592013">
        <w:t>Prioritize HR initiatives such as recruitment, development, or restructuring.</w:t>
      </w:r>
    </w:p>
    <w:p w14:paraId="2A035108" w14:textId="77777777" w:rsidR="00592013" w:rsidRPr="00592013" w:rsidRDefault="00592013" w:rsidP="00E53C39">
      <w:pPr>
        <w:numPr>
          <w:ilvl w:val="0"/>
          <w:numId w:val="18"/>
        </w:numPr>
      </w:pPr>
      <w:r w:rsidRPr="00592013">
        <w:t>Analyze the cost-benefit of workforce interventions.</w:t>
      </w:r>
    </w:p>
    <w:p w14:paraId="5C485721" w14:textId="77777777" w:rsidR="00592013" w:rsidRPr="00592013" w:rsidRDefault="00592013" w:rsidP="00592013">
      <w:r w:rsidRPr="00592013">
        <w:t> </w:t>
      </w:r>
    </w:p>
    <w:p w14:paraId="5E4361CE" w14:textId="77777777" w:rsidR="00592013" w:rsidRPr="00592013" w:rsidRDefault="00592013" w:rsidP="00E53C39">
      <w:pPr>
        <w:numPr>
          <w:ilvl w:val="0"/>
          <w:numId w:val="19"/>
        </w:numPr>
      </w:pPr>
      <w:r w:rsidRPr="00592013">
        <w:t>Have each student submit a question on a piece of paper, crumple it up and toss it in a bucket (clean wastebasket), Instructor will then read them and give points to each team with the correct answer. </w:t>
      </w:r>
    </w:p>
    <w:p w14:paraId="5A0C0D5A" w14:textId="77777777" w:rsidR="00592013" w:rsidRPr="00592013" w:rsidRDefault="00592013" w:rsidP="00E53C39">
      <w:pPr>
        <w:numPr>
          <w:ilvl w:val="0"/>
          <w:numId w:val="19"/>
        </w:numPr>
      </w:pPr>
      <w:r w:rsidRPr="00592013">
        <w:t>Any game show – Family Feud, Jeopardy, $10,000 pyramid, Password, Tic Tac Toe </w:t>
      </w:r>
    </w:p>
    <w:p w14:paraId="1B6916A8" w14:textId="77777777" w:rsidR="00592013" w:rsidRPr="00592013" w:rsidRDefault="00592013" w:rsidP="00E53C39">
      <w:pPr>
        <w:numPr>
          <w:ilvl w:val="0"/>
          <w:numId w:val="19"/>
        </w:numPr>
      </w:pPr>
      <w:r w:rsidRPr="00592013">
        <w:t>Extra credit quizzes </w:t>
      </w:r>
    </w:p>
    <w:p w14:paraId="2996E028" w14:textId="77777777" w:rsidR="00592013" w:rsidRPr="00592013" w:rsidRDefault="00592013" w:rsidP="00592013">
      <w:r w:rsidRPr="00592013">
        <w:t>  </w:t>
      </w:r>
    </w:p>
    <w:p w14:paraId="1C22300E" w14:textId="77777777" w:rsidR="00592013" w:rsidRPr="00592013" w:rsidRDefault="00592013" w:rsidP="00592013">
      <w:r w:rsidRPr="00592013">
        <w:t>There are many ways to review material virtually or in person.  Students can use their phones or computers to navigate to various online review websites.  </w:t>
      </w:r>
    </w:p>
    <w:p w14:paraId="669A5489" w14:textId="77777777" w:rsidR="00592013" w:rsidRPr="00592013" w:rsidRDefault="00592013" w:rsidP="00592013">
      <w:r w:rsidRPr="00592013">
        <w:t>A few are: </w:t>
      </w:r>
    </w:p>
    <w:p w14:paraId="49AA089A" w14:textId="77777777" w:rsidR="00592013" w:rsidRPr="00592013" w:rsidRDefault="00592013" w:rsidP="00E53C39">
      <w:pPr>
        <w:numPr>
          <w:ilvl w:val="0"/>
          <w:numId w:val="20"/>
        </w:numPr>
      </w:pPr>
      <w:r w:rsidRPr="00592013">
        <w:t>Kahoot </w:t>
      </w:r>
    </w:p>
    <w:p w14:paraId="1B18C6F3" w14:textId="359CFDD0" w:rsidR="00592013" w:rsidRDefault="00592013" w:rsidP="00E53C39">
      <w:pPr>
        <w:numPr>
          <w:ilvl w:val="0"/>
          <w:numId w:val="20"/>
        </w:numPr>
      </w:pPr>
      <w:r w:rsidRPr="00592013">
        <w:t>Quizlet </w:t>
      </w:r>
    </w:p>
    <w:p w14:paraId="62C1E0D6" w14:textId="77777777" w:rsidR="00592013" w:rsidRDefault="00592013">
      <w:r>
        <w:br w:type="page"/>
      </w:r>
    </w:p>
    <w:p w14:paraId="500D9F16" w14:textId="772AE888" w:rsidR="00592013" w:rsidRPr="00592013" w:rsidRDefault="00592013" w:rsidP="00592013">
      <w:pPr>
        <w:ind w:left="360"/>
        <w:jc w:val="center"/>
      </w:pPr>
      <w:r>
        <w:rPr>
          <w:noProof/>
        </w:rPr>
        <w:lastRenderedPageBreak/>
        <w:drawing>
          <wp:inline distT="0" distB="0" distL="0" distR="0" wp14:anchorId="4427A6E9" wp14:editId="15F75FA6">
            <wp:extent cx="3412066" cy="1917464"/>
            <wp:effectExtent l="0" t="0" r="4445" b="635"/>
            <wp:docPr id="1616431772" name="Picture 18" descr="A person and person standing in front of a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431772" name="Picture 18" descr="A person and person standing in front of a screen&#10;&#10;AI-generated content may be incorrect."/>
                    <pic:cNvPicPr/>
                  </pic:nvPicPr>
                  <pic:blipFill>
                    <a:blip r:embed="rId68">
                      <a:extLst>
                        <a:ext uri="{28A0092B-C50C-407E-A947-70E740481C1C}">
                          <a14:useLocalDpi xmlns:a14="http://schemas.microsoft.com/office/drawing/2010/main" val="0"/>
                        </a:ext>
                      </a:extLst>
                    </a:blip>
                    <a:stretch>
                      <a:fillRect/>
                    </a:stretch>
                  </pic:blipFill>
                  <pic:spPr>
                    <a:xfrm>
                      <a:off x="0" y="0"/>
                      <a:ext cx="3438429" cy="1932279"/>
                    </a:xfrm>
                    <a:prstGeom prst="rect">
                      <a:avLst/>
                    </a:prstGeom>
                  </pic:spPr>
                </pic:pic>
              </a:graphicData>
            </a:graphic>
          </wp:inline>
        </w:drawing>
      </w:r>
    </w:p>
    <w:p w14:paraId="7DDBE2F6" w14:textId="77777777" w:rsidR="00592013" w:rsidRPr="00592013" w:rsidRDefault="00592013" w:rsidP="00592013">
      <w:pPr>
        <w:jc w:val="center"/>
      </w:pPr>
      <w:r w:rsidRPr="00592013">
        <w:t>Time: 30 minutes</w:t>
      </w:r>
    </w:p>
    <w:p w14:paraId="779EEFA0" w14:textId="77777777" w:rsidR="00592013" w:rsidRPr="00592013" w:rsidRDefault="00592013" w:rsidP="00592013">
      <w:pPr>
        <w:jc w:val="center"/>
      </w:pPr>
      <w:r w:rsidRPr="00592013">
        <w:t>Running time: 2 hours (if not used as homework or assignment)</w:t>
      </w:r>
    </w:p>
    <w:p w14:paraId="275BBB7F" w14:textId="77777777" w:rsidR="00592013" w:rsidRPr="00592013" w:rsidRDefault="00592013" w:rsidP="00592013">
      <w:r w:rsidRPr="00592013">
        <w:t> </w:t>
      </w:r>
    </w:p>
    <w:p w14:paraId="0534C00C" w14:textId="77777777" w:rsidR="00592013" w:rsidRPr="00592013" w:rsidRDefault="00592013" w:rsidP="00592013">
      <w:r w:rsidRPr="00592013">
        <w:rPr>
          <w:b/>
          <w:bCs/>
        </w:rPr>
        <w:t>Objective</w:t>
      </w:r>
      <w:r w:rsidRPr="00592013">
        <w:t>: Solve for the illustrative case scenario by creating a deliverable.</w:t>
      </w:r>
    </w:p>
    <w:p w14:paraId="53B835B8" w14:textId="77777777" w:rsidR="00592013" w:rsidRPr="00592013" w:rsidRDefault="00592013" w:rsidP="00592013">
      <w:r w:rsidRPr="00592013">
        <w:rPr>
          <w:b/>
          <w:bCs/>
        </w:rPr>
        <w:t>Description</w:t>
      </w:r>
      <w:r w:rsidRPr="00592013">
        <w:t>: Students will read the scenario and complete a deliverable.</w:t>
      </w:r>
    </w:p>
    <w:p w14:paraId="5CF1B7DF" w14:textId="77777777" w:rsidR="00592013" w:rsidRPr="00592013" w:rsidRDefault="00592013" w:rsidP="00592013">
      <w:r w:rsidRPr="00592013">
        <w:rPr>
          <w:b/>
          <w:bCs/>
        </w:rPr>
        <w:t>Instructional</w:t>
      </w:r>
      <w:r w:rsidRPr="00592013">
        <w:t xml:space="preserve"> Method: Group or individual exercise – Homework (Handout) - optional assignment for grade.</w:t>
      </w:r>
    </w:p>
    <w:p w14:paraId="4027D2A8" w14:textId="77777777" w:rsidR="00592013" w:rsidRDefault="00592013" w:rsidP="00592013">
      <w:r w:rsidRPr="00592013">
        <w:br/>
      </w:r>
      <w:r w:rsidRPr="00592013">
        <w:rPr>
          <w:b/>
          <w:bCs/>
        </w:rPr>
        <w:t>Script</w:t>
      </w:r>
      <w:r w:rsidRPr="00592013">
        <w:t>: Please read the scenario and discuss with your group (or not).  Then create the deliverable.</w:t>
      </w:r>
    </w:p>
    <w:p w14:paraId="29CCA712" w14:textId="77777777" w:rsidR="00592013" w:rsidRPr="00592013" w:rsidRDefault="00592013" w:rsidP="00592013"/>
    <w:p w14:paraId="52C95F68" w14:textId="77777777" w:rsidR="00592013" w:rsidRPr="00592013" w:rsidRDefault="00592013" w:rsidP="00592013">
      <w:r w:rsidRPr="00592013">
        <w:rPr>
          <w:b/>
          <w:bCs/>
        </w:rPr>
        <w:t>Exercise</w:t>
      </w:r>
      <w:r w:rsidRPr="00592013">
        <w:t>:  Group or individual assignment</w:t>
      </w:r>
    </w:p>
    <w:p w14:paraId="125DF399" w14:textId="77777777" w:rsidR="00592013" w:rsidRPr="00592013" w:rsidRDefault="00592013" w:rsidP="00E53C39">
      <w:pPr>
        <w:numPr>
          <w:ilvl w:val="0"/>
          <w:numId w:val="21"/>
        </w:numPr>
      </w:pPr>
      <w:r w:rsidRPr="00592013">
        <w:t>Put students into groups</w:t>
      </w:r>
    </w:p>
    <w:p w14:paraId="3956EDC1" w14:textId="77777777" w:rsidR="00592013" w:rsidRPr="00592013" w:rsidRDefault="00592013" w:rsidP="00E53C39">
      <w:pPr>
        <w:numPr>
          <w:ilvl w:val="0"/>
          <w:numId w:val="21"/>
        </w:numPr>
      </w:pPr>
      <w:r w:rsidRPr="00592013">
        <w:t>Give students the handout with the case scenario</w:t>
      </w:r>
    </w:p>
    <w:p w14:paraId="56EBCF4B" w14:textId="77777777" w:rsidR="00592013" w:rsidRPr="00592013" w:rsidRDefault="00592013" w:rsidP="00E53C39">
      <w:pPr>
        <w:numPr>
          <w:ilvl w:val="0"/>
          <w:numId w:val="21"/>
        </w:numPr>
      </w:pPr>
      <w:r w:rsidRPr="00592013">
        <w:t>Have students work on the deliverable below</w:t>
      </w:r>
    </w:p>
    <w:p w14:paraId="2F7C4358" w14:textId="2B32180F" w:rsidR="00592013" w:rsidRPr="00592013" w:rsidRDefault="00592013" w:rsidP="00E53C39">
      <w:pPr>
        <w:numPr>
          <w:ilvl w:val="0"/>
          <w:numId w:val="21"/>
        </w:numPr>
      </w:pPr>
      <w:r w:rsidRPr="00592013">
        <w:t>Have students share their answers.</w:t>
      </w:r>
      <w:r>
        <w:br/>
      </w:r>
    </w:p>
    <w:p w14:paraId="4D304B4E" w14:textId="77777777" w:rsidR="00592013" w:rsidRPr="00592013" w:rsidRDefault="00592013" w:rsidP="00592013">
      <w:r w:rsidRPr="00592013">
        <w:rPr>
          <w:b/>
          <w:bCs/>
        </w:rPr>
        <w:t>Handout</w:t>
      </w:r>
    </w:p>
    <w:p w14:paraId="50C5BBFD" w14:textId="77777777" w:rsidR="00592013" w:rsidRPr="00592013" w:rsidRDefault="00592013" w:rsidP="00592013">
      <w:r w:rsidRPr="00592013">
        <w:t>Handout Mod 8 – 1 Deloitte Illustrative Case Scenario</w:t>
      </w:r>
    </w:p>
    <w:p w14:paraId="4CC9ABC8" w14:textId="77777777" w:rsidR="00592013" w:rsidRPr="00592013" w:rsidRDefault="00592013" w:rsidP="00592013"/>
    <w:p w14:paraId="6FCFED72" w14:textId="77777777" w:rsidR="00592013" w:rsidRPr="00592013" w:rsidRDefault="00592013" w:rsidP="00592013">
      <w:r w:rsidRPr="00592013">
        <w:rPr>
          <w:b/>
          <w:bCs/>
        </w:rPr>
        <w:t>Facilitator Notes:</w:t>
      </w:r>
    </w:p>
    <w:p w14:paraId="51279BCC" w14:textId="77777777" w:rsidR="00592013" w:rsidRPr="00592013" w:rsidRDefault="00592013" w:rsidP="00592013"/>
    <w:p w14:paraId="7790BD45" w14:textId="77777777" w:rsidR="00592013" w:rsidRPr="00592013" w:rsidRDefault="00592013" w:rsidP="00592013"/>
    <w:p w14:paraId="4FB1B60E" w14:textId="4E1D101C" w:rsidR="004F7590" w:rsidRDefault="004F7590"/>
    <w:p w14:paraId="15B1EF7C" w14:textId="77777777" w:rsidR="004F7590" w:rsidRDefault="004F7590">
      <w:pPr>
        <w:rPr>
          <w:rFonts w:ascii="Arial" w:eastAsia="Arial" w:hAnsi="Arial" w:cs="Arial"/>
          <w:b/>
          <w:bCs/>
          <w:sz w:val="28"/>
          <w:szCs w:val="28"/>
          <w:lang w:val="en"/>
        </w:rPr>
      </w:pPr>
    </w:p>
    <w:p w14:paraId="49538023" w14:textId="5513AA74" w:rsidR="00592013" w:rsidRDefault="00592013">
      <w:pPr>
        <w:rPr>
          <w:rFonts w:ascii="Arial" w:eastAsia="Arial" w:hAnsi="Arial" w:cs="Arial"/>
          <w:b/>
          <w:bCs/>
          <w:sz w:val="28"/>
          <w:szCs w:val="28"/>
          <w:lang w:val="en"/>
        </w:rPr>
      </w:pPr>
      <w:r>
        <w:br w:type="page"/>
      </w:r>
    </w:p>
    <w:p w14:paraId="01CF1CCA" w14:textId="77777777" w:rsidR="0047778A" w:rsidRDefault="0047778A" w:rsidP="00942786">
      <w:pPr>
        <w:pStyle w:val="Heading2"/>
        <w:keepNext w:val="0"/>
        <w:keepLines w:val="0"/>
        <w:jc w:val="center"/>
      </w:pPr>
    </w:p>
    <w:p w14:paraId="10F16876" w14:textId="77777777" w:rsidR="0047778A" w:rsidRDefault="0047778A" w:rsidP="00942786">
      <w:pPr>
        <w:pStyle w:val="Heading2"/>
        <w:keepNext w:val="0"/>
        <w:keepLines w:val="0"/>
        <w:jc w:val="center"/>
      </w:pPr>
    </w:p>
    <w:p w14:paraId="1A85C1AD" w14:textId="77777777" w:rsidR="0047778A" w:rsidRDefault="0047778A" w:rsidP="00942786">
      <w:pPr>
        <w:pStyle w:val="Heading2"/>
        <w:keepNext w:val="0"/>
        <w:keepLines w:val="0"/>
        <w:jc w:val="center"/>
      </w:pPr>
    </w:p>
    <w:p w14:paraId="46D5022C" w14:textId="77777777" w:rsidR="0047778A" w:rsidRDefault="0047778A" w:rsidP="00942786">
      <w:pPr>
        <w:pStyle w:val="Heading2"/>
        <w:keepNext w:val="0"/>
        <w:keepLines w:val="0"/>
        <w:jc w:val="center"/>
      </w:pPr>
    </w:p>
    <w:p w14:paraId="34131C59" w14:textId="77777777" w:rsidR="0047778A" w:rsidRDefault="0047778A" w:rsidP="00942786">
      <w:pPr>
        <w:pStyle w:val="Heading2"/>
        <w:keepNext w:val="0"/>
        <w:keepLines w:val="0"/>
        <w:jc w:val="center"/>
      </w:pPr>
    </w:p>
    <w:p w14:paraId="3724EF86" w14:textId="77777777" w:rsidR="0047778A" w:rsidRDefault="0047778A" w:rsidP="00942786">
      <w:pPr>
        <w:pStyle w:val="Heading2"/>
        <w:keepNext w:val="0"/>
        <w:keepLines w:val="0"/>
        <w:jc w:val="center"/>
      </w:pPr>
    </w:p>
    <w:p w14:paraId="37D5BFE8" w14:textId="77777777" w:rsidR="0047778A" w:rsidRDefault="0047778A" w:rsidP="00942786">
      <w:pPr>
        <w:pStyle w:val="Heading2"/>
        <w:keepNext w:val="0"/>
        <w:keepLines w:val="0"/>
        <w:jc w:val="center"/>
      </w:pPr>
    </w:p>
    <w:p w14:paraId="3ADD7AFF" w14:textId="1F05AD4A" w:rsidR="003B5F1E" w:rsidRDefault="00637B75" w:rsidP="00942786">
      <w:pPr>
        <w:pStyle w:val="Heading2"/>
        <w:keepNext w:val="0"/>
        <w:keepLines w:val="0"/>
        <w:jc w:val="center"/>
      </w:pPr>
      <w:r w:rsidRPr="00637B75">
        <w:t>Handouts and Suggested Readings &amp; Sources</w:t>
      </w:r>
    </w:p>
    <w:p w14:paraId="38B9294C" w14:textId="77777777" w:rsidR="0017612A" w:rsidRDefault="003B5F1E" w:rsidP="0017612A">
      <w:pPr>
        <w:jc w:val="center"/>
      </w:pPr>
      <w:r w:rsidRPr="00243CE5">
        <w:rPr>
          <w:sz w:val="36"/>
          <w:szCs w:val="36"/>
        </w:rPr>
        <w:br w:type="page"/>
      </w:r>
      <w:r w:rsidR="0017612A" w:rsidRPr="00592013">
        <w:lastRenderedPageBreak/>
        <w:t>Handout Mod 8 – 1 Deloitte Illustrative Case Scenario</w:t>
      </w:r>
    </w:p>
    <w:p w14:paraId="08849082" w14:textId="77777777" w:rsidR="0017612A" w:rsidRDefault="0017612A" w:rsidP="0017612A">
      <w:pPr>
        <w:jc w:val="center"/>
      </w:pPr>
    </w:p>
    <w:p w14:paraId="79423E50" w14:textId="77777777" w:rsidR="0017612A" w:rsidRDefault="0017612A" w:rsidP="0017612A">
      <w:pPr>
        <w:pStyle w:val="Title"/>
        <w:jc w:val="center"/>
        <w:rPr>
          <w:sz w:val="48"/>
          <w:szCs w:val="48"/>
        </w:rPr>
      </w:pPr>
      <w:r w:rsidRPr="007805AC">
        <w:rPr>
          <w:sz w:val="48"/>
          <w:szCs w:val="48"/>
        </w:rPr>
        <w:t xml:space="preserve">Illustrative Case Scenario: </w:t>
      </w:r>
    </w:p>
    <w:p w14:paraId="7D5D7686" w14:textId="77777777" w:rsidR="0017612A" w:rsidRDefault="0017612A" w:rsidP="0017612A">
      <w:pPr>
        <w:pStyle w:val="Title"/>
        <w:jc w:val="center"/>
        <w:rPr>
          <w:sz w:val="48"/>
          <w:szCs w:val="48"/>
        </w:rPr>
      </w:pPr>
      <w:r w:rsidRPr="007805AC">
        <w:rPr>
          <w:sz w:val="48"/>
          <w:szCs w:val="48"/>
        </w:rPr>
        <w:t>Deloitte Future of Work Institute</w:t>
      </w:r>
    </w:p>
    <w:p w14:paraId="0598EF70" w14:textId="77777777" w:rsidR="0017612A" w:rsidRPr="007805AC" w:rsidRDefault="0017612A" w:rsidP="0017612A"/>
    <w:p w14:paraId="57265FCC" w14:textId="77777777" w:rsidR="0017612A" w:rsidRDefault="0017612A" w:rsidP="0017612A">
      <w:r w:rsidRPr="007805AC">
        <w:t>Deloitte launched its </w:t>
      </w:r>
      <w:r w:rsidRPr="007805AC">
        <w:rPr>
          <w:i/>
          <w:iCs/>
        </w:rPr>
        <w:t>Future of Work Institute</w:t>
      </w:r>
      <w:r w:rsidRPr="007805AC">
        <w:t>, a global initiative designed to reskill employees for digital consulting and AI-enabled services.</w:t>
      </w:r>
    </w:p>
    <w:p w14:paraId="653C579B" w14:textId="77777777" w:rsidR="0017612A" w:rsidRPr="007805AC" w:rsidRDefault="0017612A" w:rsidP="0017612A"/>
    <w:p w14:paraId="7635F337" w14:textId="77777777" w:rsidR="0017612A" w:rsidRDefault="0017612A" w:rsidP="0017612A">
      <w:r w:rsidRPr="007805AC">
        <w:t>Instead of tracking ROI solely through revenue growth, Deloitte’s research emphasizes that workforce initiatives must be evaluated across three dimensions:</w:t>
      </w:r>
    </w:p>
    <w:p w14:paraId="44E64949" w14:textId="77777777" w:rsidR="0017612A" w:rsidRPr="007805AC" w:rsidRDefault="0017612A" w:rsidP="0017612A"/>
    <w:p w14:paraId="0EC08A95" w14:textId="77777777" w:rsidR="0017612A" w:rsidRPr="007805AC" w:rsidRDefault="0017612A" w:rsidP="00E53C39">
      <w:pPr>
        <w:pStyle w:val="ListParagraph"/>
        <w:numPr>
          <w:ilvl w:val="0"/>
          <w:numId w:val="24"/>
        </w:numPr>
        <w:spacing w:after="160" w:line="278" w:lineRule="auto"/>
      </w:pPr>
      <w:r w:rsidRPr="0017612A">
        <w:rPr>
          <w:b/>
          <w:bCs/>
        </w:rPr>
        <w:t>Economic Value</w:t>
      </w:r>
      <w:r w:rsidRPr="007805AC">
        <w:t> – Cost efficiency, productivity gains, and measurable ROI.</w:t>
      </w:r>
    </w:p>
    <w:p w14:paraId="0B912483" w14:textId="77777777" w:rsidR="0017612A" w:rsidRPr="007805AC" w:rsidRDefault="0017612A" w:rsidP="00E53C39">
      <w:pPr>
        <w:pStyle w:val="ListParagraph"/>
        <w:numPr>
          <w:ilvl w:val="0"/>
          <w:numId w:val="24"/>
        </w:numPr>
        <w:spacing w:after="160" w:line="278" w:lineRule="auto"/>
      </w:pPr>
      <w:r w:rsidRPr="0017612A">
        <w:rPr>
          <w:b/>
          <w:bCs/>
        </w:rPr>
        <w:t>Capability Value</w:t>
      </w:r>
      <w:r w:rsidRPr="007805AC">
        <w:t> – Growth in skills, internal mobility, and innovation capacity.</w:t>
      </w:r>
    </w:p>
    <w:p w14:paraId="5A3279C6" w14:textId="77777777" w:rsidR="0017612A" w:rsidRDefault="0017612A" w:rsidP="00E53C39">
      <w:pPr>
        <w:pStyle w:val="ListParagraph"/>
        <w:numPr>
          <w:ilvl w:val="0"/>
          <w:numId w:val="24"/>
        </w:numPr>
        <w:spacing w:after="160" w:line="278" w:lineRule="auto"/>
      </w:pPr>
      <w:r w:rsidRPr="0017612A">
        <w:rPr>
          <w:b/>
          <w:bCs/>
        </w:rPr>
        <w:t>Cultural Value</w:t>
      </w:r>
      <w:r w:rsidRPr="007805AC">
        <w:t> – Enhanced engagement, belonging, and purpose alignment.</w:t>
      </w:r>
    </w:p>
    <w:p w14:paraId="00138AB5" w14:textId="77777777" w:rsidR="0017612A" w:rsidRPr="007805AC" w:rsidRDefault="0017612A" w:rsidP="0017612A">
      <w:pPr>
        <w:spacing w:after="160" w:line="278" w:lineRule="auto"/>
        <w:ind w:left="360"/>
      </w:pPr>
    </w:p>
    <w:p w14:paraId="5D768602" w14:textId="77777777" w:rsidR="0017612A" w:rsidRDefault="0017612A" w:rsidP="0017612A">
      <w:r w:rsidRPr="007805AC">
        <w:t>This </w:t>
      </w:r>
      <w:r w:rsidRPr="007805AC">
        <w:rPr>
          <w:i/>
          <w:iCs/>
        </w:rPr>
        <w:t>triple-value framework</w:t>
      </w:r>
      <w:r w:rsidRPr="007805AC">
        <w:t> moves beyond traditional compliance or financial reporting, linking learning directly to organizational agility and resilience (</w:t>
      </w:r>
      <w:hyperlink r:id="rId69" w:history="1">
        <w:r w:rsidRPr="007805AC">
          <w:rPr>
            <w:rStyle w:val="Hyperlink"/>
          </w:rPr>
          <w:t>Deloitte, 2024</w:t>
        </w:r>
      </w:hyperlink>
      <w:r w:rsidRPr="007805AC">
        <w:t>).</w:t>
      </w:r>
    </w:p>
    <w:p w14:paraId="26FFD5D7" w14:textId="77777777" w:rsidR="0017612A" w:rsidRPr="007805AC" w:rsidRDefault="0017612A" w:rsidP="0017612A"/>
    <w:p w14:paraId="3FBB6E26" w14:textId="77777777" w:rsidR="0017612A" w:rsidRDefault="0017612A" w:rsidP="0017612A">
      <w:r w:rsidRPr="007805AC">
        <w:t>According to </w:t>
      </w:r>
      <w:r w:rsidRPr="007805AC">
        <w:rPr>
          <w:b/>
          <w:bCs/>
        </w:rPr>
        <w:t>Deloitte (2025)</w:t>
      </w:r>
      <w:r w:rsidRPr="007805AC">
        <w:t>, organizations that embed continuous learning into workforce-governance frameworks report stronger business outcomes, including higher retention, faster adaptation to technological change, and measurable gains in workforce capability. The report concludes that strategic workforce initiatives generate not only financial dividends—through reduced recruiting costs and improved productivity—but also long-term strategic value by developing </w:t>
      </w:r>
      <w:r w:rsidRPr="007805AC">
        <w:rPr>
          <w:i/>
          <w:iCs/>
        </w:rPr>
        <w:t>future-ready talent ecosystems</w:t>
      </w:r>
      <w:r w:rsidRPr="007805AC">
        <w:t> (</w:t>
      </w:r>
      <w:hyperlink r:id="rId70" w:history="1">
        <w:r w:rsidRPr="007805AC">
          <w:rPr>
            <w:rStyle w:val="Hyperlink"/>
          </w:rPr>
          <w:t>Deloitte, n.d.-a</w:t>
        </w:r>
      </w:hyperlink>
      <w:r w:rsidRPr="007805AC">
        <w:t>).</w:t>
      </w:r>
    </w:p>
    <w:p w14:paraId="0E9D4C07" w14:textId="77777777" w:rsidR="0017612A" w:rsidRPr="007805AC" w:rsidRDefault="0017612A" w:rsidP="0017612A"/>
    <w:p w14:paraId="59946D7C" w14:textId="2E391F31" w:rsidR="0017612A" w:rsidRPr="0017612A" w:rsidRDefault="0017612A" w:rsidP="0017612A">
      <w:pPr>
        <w:rPr>
          <w:b/>
          <w:bCs/>
        </w:rPr>
      </w:pPr>
      <w:r>
        <w:rPr>
          <w:b/>
          <w:bCs/>
        </w:rPr>
        <w:t>Exercise:</w:t>
      </w:r>
    </w:p>
    <w:p w14:paraId="2ED1FDE1" w14:textId="77777777" w:rsidR="0017612A" w:rsidRDefault="0017612A" w:rsidP="0017612A">
      <w:r w:rsidRPr="007805AC">
        <w:t>Use Deloitte’s </w:t>
      </w:r>
      <w:r w:rsidRPr="007805AC">
        <w:rPr>
          <w:i/>
          <w:iCs/>
        </w:rPr>
        <w:t>triple-value framework</w:t>
      </w:r>
      <w:r w:rsidRPr="007805AC">
        <w:t> to analyze how your organization (or a case organization of your choice) could measure the broader impact of workforce initiatives.</w:t>
      </w:r>
    </w:p>
    <w:p w14:paraId="49B5ABA4" w14:textId="77777777" w:rsidR="0017612A" w:rsidRPr="007805AC" w:rsidRDefault="0017612A" w:rsidP="0017612A"/>
    <w:p w14:paraId="49057D59" w14:textId="77777777" w:rsidR="0017612A" w:rsidRPr="007805AC" w:rsidRDefault="0017612A" w:rsidP="00E53C39">
      <w:pPr>
        <w:pStyle w:val="ListParagraph"/>
        <w:numPr>
          <w:ilvl w:val="0"/>
          <w:numId w:val="22"/>
        </w:numPr>
        <w:spacing w:after="160" w:line="278" w:lineRule="auto"/>
      </w:pPr>
      <w:r w:rsidRPr="007805AC">
        <w:rPr>
          <w:b/>
          <w:bCs/>
        </w:rPr>
        <w:t>Economic Dimension</w:t>
      </w:r>
      <w:r w:rsidRPr="007805AC">
        <w:rPr>
          <w:b/>
          <w:bCs/>
        </w:rPr>
        <w:br/>
      </w:r>
      <w:r w:rsidRPr="007805AC">
        <w:t>Identify one workforce investment (e.g., upskilling program, technology adoption, hybrid-work initiative).</w:t>
      </w:r>
    </w:p>
    <w:p w14:paraId="72A6ACA6" w14:textId="77777777" w:rsidR="0017612A" w:rsidRDefault="0017612A" w:rsidP="0017612A">
      <w:r w:rsidRPr="007805AC">
        <w:t>Estimate its direct financial ROI using the formula:</w:t>
      </w:r>
    </w:p>
    <w:p w14:paraId="7F3A5D07" w14:textId="77777777" w:rsidR="0017612A" w:rsidRPr="007805AC" w:rsidRDefault="0017612A" w:rsidP="0017612A">
      <w:pPr>
        <w:jc w:val="center"/>
        <w:rPr>
          <w:b/>
          <w:bCs/>
        </w:rPr>
      </w:pPr>
      <w:r w:rsidRPr="007805AC">
        <w:br/>
      </w:r>
      <w:r w:rsidRPr="007805AC">
        <w:rPr>
          <w:b/>
          <w:bCs/>
        </w:rPr>
        <w:t>ROI = [(Benefit – Cost) ÷ Cost] × 100</w:t>
      </w:r>
    </w:p>
    <w:p w14:paraId="7D0FD7FD" w14:textId="77777777" w:rsidR="0017612A" w:rsidRPr="007805AC" w:rsidRDefault="0017612A" w:rsidP="00E53C39">
      <w:pPr>
        <w:pStyle w:val="ListParagraph"/>
        <w:numPr>
          <w:ilvl w:val="0"/>
          <w:numId w:val="22"/>
        </w:numPr>
        <w:spacing w:after="160" w:line="278" w:lineRule="auto"/>
      </w:pPr>
      <w:r w:rsidRPr="007805AC">
        <w:rPr>
          <w:b/>
          <w:bCs/>
        </w:rPr>
        <w:t>Capability Dimension</w:t>
      </w:r>
    </w:p>
    <w:p w14:paraId="63DE0E40" w14:textId="77777777" w:rsidR="0017612A" w:rsidRPr="007805AC" w:rsidRDefault="0017612A" w:rsidP="00E53C39">
      <w:pPr>
        <w:pStyle w:val="ListParagraph"/>
        <w:numPr>
          <w:ilvl w:val="0"/>
          <w:numId w:val="23"/>
        </w:numPr>
        <w:spacing w:after="160" w:line="278" w:lineRule="auto"/>
      </w:pPr>
      <w:r w:rsidRPr="007805AC">
        <w:t>List two metrics that indicate growth in workforce capability (e.g., learning hours per employee, internal mobility rate, innovation submissions).</w:t>
      </w:r>
    </w:p>
    <w:p w14:paraId="58D5AB81" w14:textId="598692B6" w:rsidR="0017612A" w:rsidRPr="007805AC" w:rsidRDefault="0017612A" w:rsidP="00E53C39">
      <w:pPr>
        <w:pStyle w:val="ListParagraph"/>
        <w:numPr>
          <w:ilvl w:val="0"/>
          <w:numId w:val="23"/>
        </w:numPr>
        <w:spacing w:after="160" w:line="278" w:lineRule="auto"/>
      </w:pPr>
      <w:r w:rsidRPr="007805AC">
        <w:t>Explain how these metrics contribute to long-term adaptability.</w:t>
      </w:r>
      <w:r>
        <w:br/>
      </w:r>
    </w:p>
    <w:p w14:paraId="1821502D" w14:textId="77777777" w:rsidR="0017612A" w:rsidRPr="007805AC" w:rsidRDefault="0017612A" w:rsidP="00E53C39">
      <w:pPr>
        <w:pStyle w:val="ListParagraph"/>
        <w:numPr>
          <w:ilvl w:val="0"/>
          <w:numId w:val="22"/>
        </w:numPr>
        <w:spacing w:after="160" w:line="278" w:lineRule="auto"/>
      </w:pPr>
      <w:r w:rsidRPr="007805AC">
        <w:rPr>
          <w:b/>
          <w:bCs/>
        </w:rPr>
        <w:lastRenderedPageBreak/>
        <w:t>Cultural Dimension</w:t>
      </w:r>
    </w:p>
    <w:p w14:paraId="510D9FCB" w14:textId="77777777" w:rsidR="0017612A" w:rsidRPr="007805AC" w:rsidRDefault="0017612A" w:rsidP="00E53C39">
      <w:pPr>
        <w:pStyle w:val="ListParagraph"/>
        <w:numPr>
          <w:ilvl w:val="0"/>
          <w:numId w:val="25"/>
        </w:numPr>
        <w:spacing w:after="160" w:line="278" w:lineRule="auto"/>
      </w:pPr>
      <w:r w:rsidRPr="007805AC">
        <w:t>Identify one way inclusion or belonging could be quantified (e.g., engagement survey items, turnover among reskilled employees).</w:t>
      </w:r>
    </w:p>
    <w:p w14:paraId="12B81999" w14:textId="77777777" w:rsidR="0017612A" w:rsidRPr="007805AC" w:rsidRDefault="0017612A" w:rsidP="00E53C39">
      <w:pPr>
        <w:pStyle w:val="ListParagraph"/>
        <w:numPr>
          <w:ilvl w:val="0"/>
          <w:numId w:val="25"/>
        </w:numPr>
        <w:spacing w:after="160" w:line="278" w:lineRule="auto"/>
      </w:pPr>
      <w:r w:rsidRPr="007805AC">
        <w:t>Discuss how cultural health supports economic and capability outcomes.</w:t>
      </w:r>
    </w:p>
    <w:p w14:paraId="3BBAB6CF" w14:textId="77777777" w:rsidR="0017612A" w:rsidRPr="007805AC" w:rsidRDefault="0017612A" w:rsidP="0017612A">
      <w:r w:rsidRPr="007805AC">
        <w:rPr>
          <w:b/>
          <w:bCs/>
        </w:rPr>
        <w:t>Reflection</w:t>
      </w:r>
    </w:p>
    <w:p w14:paraId="0503EDD5" w14:textId="77777777" w:rsidR="0017612A" w:rsidRPr="007805AC" w:rsidRDefault="0017612A" w:rsidP="00E53C39">
      <w:pPr>
        <w:pStyle w:val="ListParagraph"/>
        <w:numPr>
          <w:ilvl w:val="0"/>
          <w:numId w:val="26"/>
        </w:numPr>
        <w:spacing w:after="160" w:line="278" w:lineRule="auto"/>
      </w:pPr>
      <w:r w:rsidRPr="007805AC">
        <w:t>Which of the three dimensions is most difficult to measure, and why?</w:t>
      </w:r>
    </w:p>
    <w:p w14:paraId="02C7B490" w14:textId="77777777" w:rsidR="0017612A" w:rsidRPr="007805AC" w:rsidRDefault="0017612A" w:rsidP="00E53C39">
      <w:pPr>
        <w:pStyle w:val="ListParagraph"/>
        <w:numPr>
          <w:ilvl w:val="0"/>
          <w:numId w:val="26"/>
        </w:numPr>
        <w:spacing w:after="160" w:line="278" w:lineRule="auto"/>
      </w:pPr>
      <w:r w:rsidRPr="007805AC">
        <w:t>How might a balanced measurement model strengthen HR’s credibility in strategic decision-making?</w:t>
      </w:r>
    </w:p>
    <w:p w14:paraId="4266A3EC" w14:textId="77777777" w:rsidR="0017612A" w:rsidRDefault="0017612A" w:rsidP="0017612A"/>
    <w:p w14:paraId="3A6238F4" w14:textId="77777777" w:rsidR="0017612A" w:rsidRPr="00592013" w:rsidRDefault="0017612A" w:rsidP="0017612A"/>
    <w:p w14:paraId="3D1E8615" w14:textId="32721483" w:rsidR="000B5308" w:rsidRDefault="000B5308" w:rsidP="00243CE5">
      <w:pPr>
        <w:jc w:val="center"/>
        <w:rPr>
          <w:rFonts w:cstheme="minorHAnsi"/>
          <w:sz w:val="36"/>
          <w:szCs w:val="36"/>
        </w:rPr>
      </w:pPr>
    </w:p>
    <w:p w14:paraId="4A06AF82" w14:textId="77777777" w:rsidR="000B5308" w:rsidRDefault="000B5308">
      <w:pPr>
        <w:rPr>
          <w:rFonts w:cstheme="minorHAnsi"/>
          <w:sz w:val="36"/>
          <w:szCs w:val="36"/>
        </w:rPr>
      </w:pPr>
      <w:r>
        <w:rPr>
          <w:rFonts w:cstheme="minorHAnsi"/>
          <w:sz w:val="36"/>
          <w:szCs w:val="36"/>
        </w:rPr>
        <w:br w:type="page"/>
      </w:r>
    </w:p>
    <w:p w14:paraId="0404E28B" w14:textId="77777777" w:rsidR="006D3CF5" w:rsidRDefault="006D3CF5" w:rsidP="00974B40">
      <w:pPr>
        <w:pStyle w:val="Heading2"/>
        <w:spacing w:before="240" w:after="240" w:line="240" w:lineRule="auto"/>
        <w:jc w:val="center"/>
        <w:rPr>
          <w:sz w:val="36"/>
          <w:szCs w:val="36"/>
        </w:rPr>
      </w:pPr>
      <w:r>
        <w:rPr>
          <w:sz w:val="36"/>
          <w:szCs w:val="36"/>
        </w:rPr>
        <w:lastRenderedPageBreak/>
        <w:t>Suggested Readings and Sources</w:t>
      </w:r>
    </w:p>
    <w:p w14:paraId="4A739070" w14:textId="77777777" w:rsidR="006D3CF5" w:rsidRDefault="006D3CF5" w:rsidP="006D3CF5">
      <w:pPr>
        <w:spacing w:before="240" w:after="240"/>
        <w:ind w:left="720" w:hanging="720"/>
        <w:rPr>
          <w:b/>
          <w:bCs/>
        </w:rPr>
      </w:pPr>
      <w:bookmarkStart w:id="0" w:name="75wygynpvgfx" w:colFirst="0" w:colLast="0"/>
      <w:bookmarkEnd w:id="0"/>
      <w:r>
        <w:t xml:space="preserve">Amazon. (2020, October 2). </w:t>
      </w:r>
      <w:r>
        <w:rPr>
          <w:i/>
          <w:iCs/>
        </w:rPr>
        <w:t>Upskilling 2025</w:t>
      </w:r>
      <w:r>
        <w:t xml:space="preserve">. About Amazon.com. </w:t>
      </w:r>
      <w:hyperlink r:id="rId71">
        <w:r>
          <w:rPr>
            <w:color w:val="1155CC"/>
            <w:u w:val="single"/>
          </w:rPr>
          <w:t>https://www.aboutamazon.com/news/workplace/upskilling-2025</w:t>
        </w:r>
      </w:hyperlink>
    </w:p>
    <w:p w14:paraId="4E78FD64" w14:textId="77777777" w:rsidR="006D3CF5" w:rsidRDefault="006D3CF5" w:rsidP="006D3CF5">
      <w:pPr>
        <w:spacing w:before="240" w:after="240"/>
        <w:ind w:left="720" w:hanging="720"/>
      </w:pPr>
      <w:bookmarkStart w:id="1" w:name="qoji7mi8rt8o" w:colFirst="0" w:colLast="0"/>
      <w:bookmarkEnd w:id="1"/>
      <w:r>
        <w:t xml:space="preserve">Berube, V., Fogarty, B., Gandhi, N., Mathew, R., </w:t>
      </w:r>
      <w:proofErr w:type="spellStart"/>
      <w:r>
        <w:t>Mugayar</w:t>
      </w:r>
      <w:proofErr w:type="spellEnd"/>
      <w:r>
        <w:t xml:space="preserve">-Baldocchi, M., &amp; Seiler, C. (2024, April 15). </w:t>
      </w:r>
      <w:r>
        <w:rPr>
          <w:i/>
          <w:iCs/>
        </w:rPr>
        <w:t>Increasing your return on talent: The moves and metrics that matter</w:t>
      </w:r>
      <w:r>
        <w:t xml:space="preserve">. McKinsey &amp; Company. </w:t>
      </w:r>
      <w:hyperlink r:id="rId72">
        <w:r>
          <w:rPr>
            <w:color w:val="1155CC"/>
            <w:u w:val="single"/>
          </w:rPr>
          <w:t>https://www.mckinsey.com/capabilities/people-and-organizational-performance/our-insights/increasing-your-return-on-talent-the-moves-and-metrics-that-matter</w:t>
        </w:r>
      </w:hyperlink>
      <w:r>
        <w:t xml:space="preserve"> </w:t>
      </w:r>
    </w:p>
    <w:p w14:paraId="129DC3F7" w14:textId="77777777" w:rsidR="006D3CF5" w:rsidRDefault="006D3CF5" w:rsidP="006D3CF5">
      <w:pPr>
        <w:spacing w:before="240" w:after="240"/>
        <w:ind w:left="720" w:hanging="720"/>
      </w:pPr>
      <w:bookmarkStart w:id="2" w:name="b225sib58par" w:colFirst="0" w:colLast="0"/>
      <w:bookmarkEnd w:id="2"/>
      <w:r>
        <w:t xml:space="preserve">Deloitte. (n.d.-a). </w:t>
      </w:r>
      <w:r>
        <w:rPr>
          <w:i/>
          <w:iCs/>
        </w:rPr>
        <w:t>Turning tensions into triumphs: Helping leaders transform uncertainty into opportunity: Deloitte Canada</w:t>
      </w:r>
      <w:r>
        <w:t xml:space="preserve">. Deloitte. </w:t>
      </w:r>
      <w:hyperlink r:id="rId73">
        <w:r>
          <w:rPr>
            <w:color w:val="1155CC"/>
            <w:u w:val="single"/>
          </w:rPr>
          <w:t>https://www.deloitte.com/ca/en/services/consulting/research/turning-tensions-into-triumphs-helping-leaders-transform-uncertainty-into-opportunity.html</w:t>
        </w:r>
      </w:hyperlink>
      <w:r>
        <w:t xml:space="preserve"> </w:t>
      </w:r>
    </w:p>
    <w:p w14:paraId="49739E04" w14:textId="77777777" w:rsidR="006D3CF5" w:rsidRDefault="006D3CF5" w:rsidP="006D3CF5">
      <w:pPr>
        <w:spacing w:before="240" w:after="240"/>
        <w:ind w:left="1440" w:hanging="1440"/>
      </w:pPr>
      <w:bookmarkStart w:id="3" w:name="kix.aj2xaixz8axj" w:colFirst="0" w:colLast="0"/>
      <w:bookmarkEnd w:id="3"/>
      <w:r>
        <w:t xml:space="preserve">Deloitte. (n.d.). </w:t>
      </w:r>
      <w:r>
        <w:rPr>
          <w:i/>
          <w:iCs/>
        </w:rPr>
        <w:t>2024 Global Human Capital Trends</w:t>
      </w:r>
      <w:r>
        <w:t xml:space="preserve">. Deloitte Insights. </w:t>
      </w:r>
      <w:hyperlink r:id="rId74">
        <w:r>
          <w:rPr>
            <w:color w:val="1155CC"/>
            <w:u w:val="single"/>
          </w:rPr>
          <w:t>https://www.deloitte.com/us/en/insights/topics/talent/human-capital-trends/2024.html</w:t>
        </w:r>
      </w:hyperlink>
    </w:p>
    <w:p w14:paraId="7381DDA3" w14:textId="77777777" w:rsidR="006D3CF5" w:rsidRDefault="006D3CF5" w:rsidP="006D3CF5">
      <w:pPr>
        <w:spacing w:before="240" w:after="240"/>
        <w:ind w:left="720" w:hanging="720"/>
      </w:pPr>
      <w:bookmarkStart w:id="4" w:name="4bm9qyc76kh6" w:colFirst="0" w:colLast="0"/>
      <w:bookmarkEnd w:id="4"/>
      <w:r>
        <w:t xml:space="preserve">Fain, P. (2024, May 8). </w:t>
      </w:r>
      <w:r>
        <w:rPr>
          <w:i/>
          <w:iCs/>
        </w:rPr>
        <w:t>IBM on skills-first</w:t>
      </w:r>
      <w:r>
        <w:t xml:space="preserve">. Work Shift. </w:t>
      </w:r>
      <w:hyperlink r:id="rId75">
        <w:r>
          <w:rPr>
            <w:color w:val="1155CC"/>
            <w:u w:val="single"/>
          </w:rPr>
          <w:t>https://workshift.org/the-job-ibm-on-skills-first/</w:t>
        </w:r>
      </w:hyperlink>
    </w:p>
    <w:p w14:paraId="58209C6A" w14:textId="77777777" w:rsidR="006D3CF5" w:rsidRDefault="006D3CF5" w:rsidP="006D3CF5">
      <w:pPr>
        <w:spacing w:before="240" w:after="240"/>
        <w:ind w:left="720" w:hanging="720"/>
      </w:pPr>
      <w:bookmarkStart w:id="5" w:name="ojycaoyj8mo" w:colFirst="0" w:colLast="0"/>
      <w:bookmarkEnd w:id="5"/>
      <w:r>
        <w:rPr>
          <w:i/>
          <w:iCs/>
        </w:rPr>
        <w:t>Future of Work Institute</w:t>
      </w:r>
      <w:r>
        <w:t xml:space="preserve">. Deloitte. (n.d.). </w:t>
      </w:r>
      <w:hyperlink r:id="rId76">
        <w:r>
          <w:rPr>
            <w:color w:val="1155CC"/>
            <w:u w:val="single"/>
          </w:rPr>
          <w:t>https://www.deloitte.com/us/en/Industries/government-public/about/future-of-work-institute.html</w:t>
        </w:r>
      </w:hyperlink>
    </w:p>
    <w:p w14:paraId="761D856B" w14:textId="77777777" w:rsidR="006D3CF5" w:rsidRDefault="006D3CF5" w:rsidP="006D3CF5">
      <w:pPr>
        <w:spacing w:before="240" w:after="240"/>
        <w:ind w:left="720" w:hanging="720"/>
      </w:pPr>
      <w:bookmarkStart w:id="6" w:name="66vwes8roabp" w:colFirst="0" w:colLast="0"/>
      <w:bookmarkEnd w:id="6"/>
      <w:r>
        <w:t xml:space="preserve">Gandhi, N., </w:t>
      </w:r>
      <w:proofErr w:type="spellStart"/>
      <w:r>
        <w:t>Durth</w:t>
      </w:r>
      <w:proofErr w:type="spellEnd"/>
      <w:r>
        <w:t xml:space="preserve">, S., Berube, V., Lim, R., Kedia, K., &amp; Seiler, C. (2025, February 26). </w:t>
      </w:r>
      <w:r>
        <w:rPr>
          <w:i/>
          <w:iCs/>
        </w:rPr>
        <w:t>The critical role of Strategic Workforce Planning in the age of AI</w:t>
      </w:r>
      <w:r>
        <w:t xml:space="preserve">. McKinsey &amp; Company. </w:t>
      </w:r>
      <w:hyperlink r:id="rId77">
        <w:r>
          <w:rPr>
            <w:color w:val="1155CC"/>
            <w:u w:val="single"/>
          </w:rPr>
          <w:t>https://www.mckinsey.com/capabilities/people-and-organizational-performance/our-insights/the-critical-role-of-strategic-workforce-planning-in-the-age-of-ai</w:t>
        </w:r>
      </w:hyperlink>
    </w:p>
    <w:p w14:paraId="65943DD3" w14:textId="77777777" w:rsidR="006D3CF5" w:rsidRDefault="006D3CF5" w:rsidP="006D3CF5">
      <w:pPr>
        <w:spacing w:before="240" w:after="240"/>
        <w:ind w:left="720" w:hanging="720"/>
      </w:pPr>
      <w:bookmarkStart w:id="7" w:name="k6uvw1bcsxru" w:colFirst="0" w:colLast="0"/>
      <w:bookmarkEnd w:id="7"/>
      <w:r>
        <w:t xml:space="preserve">Heger, B. (2025, March 6). </w:t>
      </w:r>
      <w:r>
        <w:rPr>
          <w:i/>
          <w:iCs/>
        </w:rPr>
        <w:t>The critical role of Strategic Workforce Planning in the age of AI: McKinsey</w:t>
      </w:r>
      <w:r>
        <w:t xml:space="preserve">. BrianHeger.com. </w:t>
      </w:r>
      <w:hyperlink r:id="rId78">
        <w:r>
          <w:rPr>
            <w:color w:val="1155CC"/>
            <w:u w:val="single"/>
          </w:rPr>
          <w:t>https://www.brianheger.com/the-critical-role-of-strategic-workforce-planning-in-the-age-of-ai-mckinsey/</w:t>
        </w:r>
      </w:hyperlink>
    </w:p>
    <w:p w14:paraId="0314AD56" w14:textId="77777777" w:rsidR="006D3CF5" w:rsidRDefault="006D3CF5" w:rsidP="006D3CF5">
      <w:pPr>
        <w:spacing w:before="240" w:after="240"/>
        <w:ind w:left="720" w:hanging="720"/>
      </w:pPr>
      <w:bookmarkStart w:id="8" w:name="rm8u09leynf7" w:colFirst="0" w:colLast="0"/>
      <w:bookmarkEnd w:id="8"/>
      <w:r>
        <w:t xml:space="preserve">Kidwai, A. (2021, May 5). </w:t>
      </w:r>
      <w:r>
        <w:rPr>
          <w:i/>
          <w:iCs/>
        </w:rPr>
        <w:t>Inside Unilever’s program that allows employees to try out new jobs and gig working opportunities at the company</w:t>
      </w:r>
      <w:r>
        <w:t xml:space="preserve">. Business Insider. </w:t>
      </w:r>
      <w:hyperlink r:id="rId79">
        <w:r>
          <w:rPr>
            <w:color w:val="1155CC"/>
            <w:u w:val="single"/>
          </w:rPr>
          <w:t>https://www.businessinsider.com/unilever-program-allowing-employees-try-out-new-jobs-gig-working-2021-5</w:t>
        </w:r>
      </w:hyperlink>
    </w:p>
    <w:p w14:paraId="4B4A5C03" w14:textId="77777777" w:rsidR="006D3CF5" w:rsidRDefault="006D3CF5" w:rsidP="006D3CF5">
      <w:pPr>
        <w:spacing w:before="240" w:after="240"/>
        <w:ind w:left="720" w:hanging="720"/>
      </w:pPr>
      <w:bookmarkStart w:id="9" w:name="i46sdebi392f" w:colFirst="0" w:colLast="0"/>
      <w:bookmarkEnd w:id="9"/>
      <w:r>
        <w:t xml:space="preserve">LinkedIn Learning. (2024). </w:t>
      </w:r>
      <w:r>
        <w:rPr>
          <w:i/>
          <w:iCs/>
        </w:rPr>
        <w:t xml:space="preserve">2024 workplace learning report: </w:t>
      </w:r>
      <w:proofErr w:type="spellStart"/>
      <w:r>
        <w:rPr>
          <w:i/>
          <w:iCs/>
        </w:rPr>
        <w:t>Linkedin</w:t>
      </w:r>
      <w:proofErr w:type="spellEnd"/>
      <w:r>
        <w:rPr>
          <w:i/>
          <w:iCs/>
        </w:rPr>
        <w:t xml:space="preserve"> learning</w:t>
      </w:r>
      <w:r>
        <w:t xml:space="preserve">. 2024 Workplace Learning Report | LinkedIn Learning. </w:t>
      </w:r>
      <w:hyperlink r:id="rId80">
        <w:r>
          <w:rPr>
            <w:color w:val="1155CC"/>
            <w:u w:val="single"/>
          </w:rPr>
          <w:t>https://learning.linkedin.com/resources/workplace-learning-report-2024</w:t>
        </w:r>
      </w:hyperlink>
      <w:r>
        <w:t xml:space="preserve"> </w:t>
      </w:r>
    </w:p>
    <w:p w14:paraId="7EB8B987" w14:textId="77777777" w:rsidR="006D3CF5" w:rsidRDefault="006D3CF5" w:rsidP="006D3CF5">
      <w:pPr>
        <w:spacing w:before="240" w:after="240"/>
        <w:ind w:left="1440" w:hanging="1440"/>
        <w:rPr>
          <w:u w:val="single"/>
        </w:rPr>
      </w:pPr>
      <w:bookmarkStart w:id="10" w:name="kix.dywhb6824at" w:colFirst="0" w:colLast="0"/>
      <w:bookmarkEnd w:id="10"/>
      <w:r>
        <w:t xml:space="preserve">McKinsey &amp; Company. (2025). </w:t>
      </w:r>
      <w:r>
        <w:rPr>
          <w:i/>
          <w:iCs/>
        </w:rPr>
        <w:t>The critical role of strategic workforce planning in the age of AI.</w:t>
      </w:r>
      <w:hyperlink r:id="rId81">
        <w:r>
          <w:t xml:space="preserve"> </w:t>
        </w:r>
      </w:hyperlink>
      <w:hyperlink r:id="rId82">
        <w:r>
          <w:rPr>
            <w:color w:val="1155CC"/>
            <w:u w:val="single"/>
          </w:rPr>
          <w:t>https://www.mckinsey.com</w:t>
        </w:r>
      </w:hyperlink>
    </w:p>
    <w:p w14:paraId="0FB26A1B" w14:textId="77777777" w:rsidR="006D3CF5" w:rsidRDefault="006D3CF5" w:rsidP="006D3CF5">
      <w:pPr>
        <w:spacing w:before="240" w:after="240"/>
        <w:ind w:left="720" w:hanging="720"/>
      </w:pPr>
      <w:bookmarkStart w:id="11" w:name="72yh917nkpom" w:colFirst="0" w:colLast="0"/>
      <w:bookmarkEnd w:id="11"/>
      <w:r>
        <w:t xml:space="preserve">Microsoft. (2024, November 28). </w:t>
      </w:r>
      <w:r>
        <w:rPr>
          <w:i/>
          <w:iCs/>
        </w:rPr>
        <w:t>Microsoft announces AI Skilling commitment in Poland- one million people will gain new competencies</w:t>
      </w:r>
      <w:r>
        <w:t xml:space="preserve">. news.microsoft.com. </w:t>
      </w:r>
      <w:hyperlink r:id="rId83">
        <w:r>
          <w:rPr>
            <w:color w:val="1155CC"/>
            <w:u w:val="single"/>
          </w:rPr>
          <w:t>https://news.microsoft.com/pl-pl/2024/11/28/microsoft-announces-ai-skilling-commitment-in-poland-one-million-people-will-gain-new-competences/</w:t>
        </w:r>
      </w:hyperlink>
    </w:p>
    <w:p w14:paraId="4A9D3D3D" w14:textId="77777777" w:rsidR="006D3CF5" w:rsidRDefault="006D3CF5" w:rsidP="006D3CF5">
      <w:pPr>
        <w:spacing w:before="240" w:after="240"/>
        <w:ind w:left="720" w:hanging="720"/>
      </w:pPr>
      <w:bookmarkStart w:id="12" w:name="sy3oaxcehcpv" w:colFirst="0" w:colLast="0"/>
      <w:bookmarkEnd w:id="12"/>
      <w:r>
        <w:lastRenderedPageBreak/>
        <w:t xml:space="preserve">Morain, C. O. (2024, September 17). </w:t>
      </w:r>
      <w:r>
        <w:rPr>
          <w:i/>
          <w:iCs/>
        </w:rPr>
        <w:t>Culture connectedness is crucial for HR leaders in driving culture change</w:t>
      </w:r>
      <w:r>
        <w:t xml:space="preserve">. Culture Connectedness is Crucial for HR Leaders in Driving Culture Change. </w:t>
      </w:r>
      <w:hyperlink r:id="rId84">
        <w:r>
          <w:rPr>
            <w:color w:val="1155CC"/>
            <w:u w:val="single"/>
          </w:rPr>
          <w:t>https://www.gartner.com/en/newsroom/press-releases/2024-09-17-culture-connectedness-is-crucial-for-hr-leaders-in-driving-culture-change</w:t>
        </w:r>
      </w:hyperlink>
      <w:r>
        <w:t xml:space="preserve"> </w:t>
      </w:r>
    </w:p>
    <w:p w14:paraId="0D43262E" w14:textId="77777777" w:rsidR="006D3CF5" w:rsidRDefault="006D3CF5" w:rsidP="006D3CF5">
      <w:pPr>
        <w:spacing w:before="240" w:after="240"/>
        <w:ind w:left="720" w:hanging="720"/>
        <w:rPr>
          <w:b/>
          <w:bCs/>
        </w:rPr>
      </w:pPr>
      <w:bookmarkStart w:id="13" w:name="nfjbb5t02gtt" w:colFirst="0" w:colLast="0"/>
      <w:bookmarkEnd w:id="13"/>
      <w:proofErr w:type="spellStart"/>
      <w:r>
        <w:t>Prosci</w:t>
      </w:r>
      <w:proofErr w:type="spellEnd"/>
      <w:r>
        <w:t xml:space="preserve">. (2025, May 22). </w:t>
      </w:r>
      <w:r>
        <w:rPr>
          <w:i/>
          <w:iCs/>
        </w:rPr>
        <w:t>12 change management principles and best practices</w:t>
      </w:r>
      <w:r>
        <w:t xml:space="preserve">. https://www.prosci.com/blog/change-management-principles#:~:text=Prosci%20research%20reveals%20that%20projects,organizations%20to%20implement%20change%20effectively. </w:t>
      </w:r>
    </w:p>
    <w:p w14:paraId="641C5E18" w14:textId="77777777" w:rsidR="006D3CF5" w:rsidRDefault="006D3CF5" w:rsidP="006D3CF5">
      <w:pPr>
        <w:spacing w:before="240" w:after="240"/>
        <w:ind w:left="720" w:hanging="720"/>
      </w:pPr>
      <w:bookmarkStart w:id="14" w:name="sgm3eb403aa1" w:colFirst="0" w:colLast="0"/>
      <w:bookmarkEnd w:id="14"/>
      <w:r>
        <w:t xml:space="preserve">Samples, A. (2025, February 14). </w:t>
      </w:r>
      <w:r>
        <w:rPr>
          <w:i/>
          <w:iCs/>
        </w:rPr>
        <w:t>Build, buy, or borrow: The power of borrowing talent in today’s competitive market</w:t>
      </w:r>
      <w:r>
        <w:t xml:space="preserve">. Atrium Global. </w:t>
      </w:r>
      <w:hyperlink r:id="rId85" w:anchor=":~:text=Build%2C%20buy%2C%20or%20borrow%20are%20three%20strategic,contract%20talent%20for%20urgent%20or%20temporary%20needs">
        <w:r>
          <w:rPr>
            <w:color w:val="1155CC"/>
            <w:u w:val="single"/>
          </w:rPr>
          <w:t>https://www.atriumglobal.com/resources/build-buy-borrow-talent/#:~:text=Build%2C%20buy%2C%20or%20borrow%20are%20three%20strategic,contract%20talent%20for%20urgent%20or%20temporary%20needs</w:t>
        </w:r>
      </w:hyperlink>
    </w:p>
    <w:p w14:paraId="2F529F14" w14:textId="77777777" w:rsidR="006D3CF5" w:rsidRDefault="006D3CF5" w:rsidP="006D3CF5">
      <w:pPr>
        <w:spacing w:before="240" w:after="240"/>
        <w:ind w:left="720" w:hanging="720"/>
      </w:pPr>
      <w:r>
        <w:t xml:space="preserve"> </w:t>
      </w:r>
      <w:bookmarkStart w:id="15" w:name="2imhv27jk2y1" w:colFirst="0" w:colLast="0"/>
      <w:bookmarkEnd w:id="15"/>
      <w:r>
        <w:t xml:space="preserve">Society for Human Resource Management. (2025, October 13). </w:t>
      </w:r>
      <w:r>
        <w:rPr>
          <w:i/>
          <w:iCs/>
        </w:rPr>
        <w:t>Workforce planning: Aligning talent with strategic objectives</w:t>
      </w:r>
      <w:r>
        <w:t xml:space="preserve">. Welcome to SHRM. </w:t>
      </w:r>
      <w:hyperlink r:id="rId86">
        <w:r>
          <w:rPr>
            <w:color w:val="1155CC"/>
            <w:u w:val="single"/>
          </w:rPr>
          <w:t>https://www.shrm.org/topics-tools/tools/toolkits/practicing-discipline-workforce-planning</w:t>
        </w:r>
      </w:hyperlink>
    </w:p>
    <w:p w14:paraId="2A131255" w14:textId="77777777" w:rsidR="00942786" w:rsidRPr="00243CE5" w:rsidRDefault="00942786" w:rsidP="006D3CF5">
      <w:pPr>
        <w:rPr>
          <w:rFonts w:ascii="Arial" w:eastAsia="Arial" w:hAnsi="Arial" w:cs="Arial"/>
          <w:sz w:val="36"/>
          <w:szCs w:val="36"/>
          <w:lang w:val="en"/>
        </w:rPr>
      </w:pPr>
    </w:p>
    <w:p w14:paraId="73B35E40" w14:textId="4FFBDA15" w:rsidR="00243CE5" w:rsidRDefault="00243CE5"/>
    <w:p w14:paraId="72CCC1EE" w14:textId="77777777" w:rsidR="0044521F" w:rsidRDefault="0044521F" w:rsidP="0044521F"/>
    <w:sectPr w:rsidR="0044521F" w:rsidSect="00E834C1">
      <w:footerReference w:type="default" r:id="rId87"/>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2F7D65" w14:textId="77777777" w:rsidR="00E53C39" w:rsidRDefault="00E53C39" w:rsidP="00E91F26">
      <w:r>
        <w:separator/>
      </w:r>
    </w:p>
  </w:endnote>
  <w:endnote w:type="continuationSeparator" w:id="0">
    <w:p w14:paraId="05AFBCD8" w14:textId="77777777" w:rsidR="00E53C39" w:rsidRDefault="00E53C39" w:rsidP="00E91F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75799943"/>
      <w:docPartObj>
        <w:docPartGallery w:val="Page Numbers (Bottom of Page)"/>
        <w:docPartUnique/>
      </w:docPartObj>
    </w:sdtPr>
    <w:sdtEndPr>
      <w:rPr>
        <w:noProof/>
      </w:rPr>
    </w:sdtEndPr>
    <w:sdtContent>
      <w:p w14:paraId="6C47A79F" w14:textId="0D5A980F" w:rsidR="00E91F26" w:rsidRDefault="00E91F26">
        <w:pPr>
          <w:pStyle w:val="Footer"/>
          <w:jc w:val="right"/>
        </w:pPr>
        <w:r>
          <w:rPr>
            <w:noProof/>
          </w:rPr>
          <w:drawing>
            <wp:inline distT="0" distB="0" distL="0" distR="0" wp14:anchorId="53646107" wp14:editId="12554EBA">
              <wp:extent cx="685800" cy="391465"/>
              <wp:effectExtent l="0" t="0" r="0" b="8890"/>
              <wp:docPr id="1240478218"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693244" cy="395714"/>
                      </a:xfrm>
                      <a:prstGeom prst="rect">
                        <a:avLst/>
                      </a:prstGeom>
                    </pic:spPr>
                  </pic:pic>
                </a:graphicData>
              </a:graphic>
            </wp:inline>
          </w:drawing>
        </w:r>
        <w:r>
          <w:rPr>
            <w:rFonts w:cstheme="minorHAnsi"/>
            <w:sz w:val="20"/>
            <w:szCs w:val="20"/>
          </w:rPr>
          <w:t>©</w:t>
        </w:r>
        <w:r>
          <w:rPr>
            <w:sz w:val="20"/>
            <w:szCs w:val="20"/>
          </w:rPr>
          <w:t xml:space="preserve">2026 Society for Human Resource Management (SHRM) All Rights Reserved. </w:t>
        </w:r>
        <w:r>
          <w:rPr>
            <w:sz w:val="20"/>
            <w:szCs w:val="20"/>
          </w:rPr>
          <w:tab/>
        </w:r>
        <w:r>
          <w:fldChar w:fldCharType="begin"/>
        </w:r>
        <w:r>
          <w:instrText xml:space="preserve"> PAGE   \* MERGEFORMAT </w:instrText>
        </w:r>
        <w:r>
          <w:fldChar w:fldCharType="separate"/>
        </w:r>
        <w:r>
          <w:rPr>
            <w:noProof/>
          </w:rPr>
          <w:t>2</w:t>
        </w:r>
        <w:r>
          <w:rPr>
            <w:noProof/>
          </w:rPr>
          <w:fldChar w:fldCharType="end"/>
        </w:r>
      </w:p>
    </w:sdtContent>
  </w:sdt>
  <w:p w14:paraId="65ABD6BF" w14:textId="77777777" w:rsidR="00E91F26" w:rsidRDefault="00E91F2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C76B75" w14:textId="77777777" w:rsidR="00E53C39" w:rsidRDefault="00E53C39" w:rsidP="00E91F26">
      <w:r>
        <w:separator/>
      </w:r>
    </w:p>
  </w:footnote>
  <w:footnote w:type="continuationSeparator" w:id="0">
    <w:p w14:paraId="0C536066" w14:textId="77777777" w:rsidR="00E53C39" w:rsidRDefault="00E53C39" w:rsidP="00E91F2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F5344"/>
    <w:multiLevelType w:val="hybridMultilevel"/>
    <w:tmpl w:val="37EA7106"/>
    <w:lvl w:ilvl="0" w:tplc="4DA054D4">
      <w:start w:val="1"/>
      <w:numFmt w:val="bullet"/>
      <w:lvlText w:val="•"/>
      <w:lvlJc w:val="left"/>
      <w:pPr>
        <w:tabs>
          <w:tab w:val="num" w:pos="720"/>
        </w:tabs>
        <w:ind w:left="720" w:hanging="360"/>
      </w:pPr>
      <w:rPr>
        <w:rFonts w:ascii="Arial" w:hAnsi="Arial" w:hint="default"/>
      </w:rPr>
    </w:lvl>
    <w:lvl w:ilvl="1" w:tplc="BC9EA848" w:tentative="1">
      <w:start w:val="1"/>
      <w:numFmt w:val="bullet"/>
      <w:lvlText w:val="•"/>
      <w:lvlJc w:val="left"/>
      <w:pPr>
        <w:tabs>
          <w:tab w:val="num" w:pos="1440"/>
        </w:tabs>
        <w:ind w:left="1440" w:hanging="360"/>
      </w:pPr>
      <w:rPr>
        <w:rFonts w:ascii="Arial" w:hAnsi="Arial" w:hint="default"/>
      </w:rPr>
    </w:lvl>
    <w:lvl w:ilvl="2" w:tplc="5D76E266" w:tentative="1">
      <w:start w:val="1"/>
      <w:numFmt w:val="bullet"/>
      <w:lvlText w:val="•"/>
      <w:lvlJc w:val="left"/>
      <w:pPr>
        <w:tabs>
          <w:tab w:val="num" w:pos="2160"/>
        </w:tabs>
        <w:ind w:left="2160" w:hanging="360"/>
      </w:pPr>
      <w:rPr>
        <w:rFonts w:ascii="Arial" w:hAnsi="Arial" w:hint="default"/>
      </w:rPr>
    </w:lvl>
    <w:lvl w:ilvl="3" w:tplc="1DC0D946" w:tentative="1">
      <w:start w:val="1"/>
      <w:numFmt w:val="bullet"/>
      <w:lvlText w:val="•"/>
      <w:lvlJc w:val="left"/>
      <w:pPr>
        <w:tabs>
          <w:tab w:val="num" w:pos="2880"/>
        </w:tabs>
        <w:ind w:left="2880" w:hanging="360"/>
      </w:pPr>
      <w:rPr>
        <w:rFonts w:ascii="Arial" w:hAnsi="Arial" w:hint="default"/>
      </w:rPr>
    </w:lvl>
    <w:lvl w:ilvl="4" w:tplc="CB6204DE" w:tentative="1">
      <w:start w:val="1"/>
      <w:numFmt w:val="bullet"/>
      <w:lvlText w:val="•"/>
      <w:lvlJc w:val="left"/>
      <w:pPr>
        <w:tabs>
          <w:tab w:val="num" w:pos="3600"/>
        </w:tabs>
        <w:ind w:left="3600" w:hanging="360"/>
      </w:pPr>
      <w:rPr>
        <w:rFonts w:ascii="Arial" w:hAnsi="Arial" w:hint="default"/>
      </w:rPr>
    </w:lvl>
    <w:lvl w:ilvl="5" w:tplc="3A22919A" w:tentative="1">
      <w:start w:val="1"/>
      <w:numFmt w:val="bullet"/>
      <w:lvlText w:val="•"/>
      <w:lvlJc w:val="left"/>
      <w:pPr>
        <w:tabs>
          <w:tab w:val="num" w:pos="4320"/>
        </w:tabs>
        <w:ind w:left="4320" w:hanging="360"/>
      </w:pPr>
      <w:rPr>
        <w:rFonts w:ascii="Arial" w:hAnsi="Arial" w:hint="default"/>
      </w:rPr>
    </w:lvl>
    <w:lvl w:ilvl="6" w:tplc="4406F572" w:tentative="1">
      <w:start w:val="1"/>
      <w:numFmt w:val="bullet"/>
      <w:lvlText w:val="•"/>
      <w:lvlJc w:val="left"/>
      <w:pPr>
        <w:tabs>
          <w:tab w:val="num" w:pos="5040"/>
        </w:tabs>
        <w:ind w:left="5040" w:hanging="360"/>
      </w:pPr>
      <w:rPr>
        <w:rFonts w:ascii="Arial" w:hAnsi="Arial" w:hint="default"/>
      </w:rPr>
    </w:lvl>
    <w:lvl w:ilvl="7" w:tplc="C3088DA4" w:tentative="1">
      <w:start w:val="1"/>
      <w:numFmt w:val="bullet"/>
      <w:lvlText w:val="•"/>
      <w:lvlJc w:val="left"/>
      <w:pPr>
        <w:tabs>
          <w:tab w:val="num" w:pos="5760"/>
        </w:tabs>
        <w:ind w:left="5760" w:hanging="360"/>
      </w:pPr>
      <w:rPr>
        <w:rFonts w:ascii="Arial" w:hAnsi="Arial" w:hint="default"/>
      </w:rPr>
    </w:lvl>
    <w:lvl w:ilvl="8" w:tplc="63F0478A"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5C50BED"/>
    <w:multiLevelType w:val="hybridMultilevel"/>
    <w:tmpl w:val="80E6A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4C7D13"/>
    <w:multiLevelType w:val="hybridMultilevel"/>
    <w:tmpl w:val="402064D0"/>
    <w:lvl w:ilvl="0" w:tplc="00680462">
      <w:start w:val="1"/>
      <w:numFmt w:val="bullet"/>
      <w:lvlText w:val="•"/>
      <w:lvlJc w:val="left"/>
      <w:pPr>
        <w:tabs>
          <w:tab w:val="num" w:pos="720"/>
        </w:tabs>
        <w:ind w:left="720" w:hanging="360"/>
      </w:pPr>
      <w:rPr>
        <w:rFonts w:ascii="Arial" w:hAnsi="Arial" w:hint="default"/>
      </w:rPr>
    </w:lvl>
    <w:lvl w:ilvl="1" w:tplc="893C50C6" w:tentative="1">
      <w:start w:val="1"/>
      <w:numFmt w:val="bullet"/>
      <w:lvlText w:val="•"/>
      <w:lvlJc w:val="left"/>
      <w:pPr>
        <w:tabs>
          <w:tab w:val="num" w:pos="1440"/>
        </w:tabs>
        <w:ind w:left="1440" w:hanging="360"/>
      </w:pPr>
      <w:rPr>
        <w:rFonts w:ascii="Arial" w:hAnsi="Arial" w:hint="default"/>
      </w:rPr>
    </w:lvl>
    <w:lvl w:ilvl="2" w:tplc="0DC8FE4C" w:tentative="1">
      <w:start w:val="1"/>
      <w:numFmt w:val="bullet"/>
      <w:lvlText w:val="•"/>
      <w:lvlJc w:val="left"/>
      <w:pPr>
        <w:tabs>
          <w:tab w:val="num" w:pos="2160"/>
        </w:tabs>
        <w:ind w:left="2160" w:hanging="360"/>
      </w:pPr>
      <w:rPr>
        <w:rFonts w:ascii="Arial" w:hAnsi="Arial" w:hint="default"/>
      </w:rPr>
    </w:lvl>
    <w:lvl w:ilvl="3" w:tplc="5C04973A" w:tentative="1">
      <w:start w:val="1"/>
      <w:numFmt w:val="bullet"/>
      <w:lvlText w:val="•"/>
      <w:lvlJc w:val="left"/>
      <w:pPr>
        <w:tabs>
          <w:tab w:val="num" w:pos="2880"/>
        </w:tabs>
        <w:ind w:left="2880" w:hanging="360"/>
      </w:pPr>
      <w:rPr>
        <w:rFonts w:ascii="Arial" w:hAnsi="Arial" w:hint="default"/>
      </w:rPr>
    </w:lvl>
    <w:lvl w:ilvl="4" w:tplc="21422230" w:tentative="1">
      <w:start w:val="1"/>
      <w:numFmt w:val="bullet"/>
      <w:lvlText w:val="•"/>
      <w:lvlJc w:val="left"/>
      <w:pPr>
        <w:tabs>
          <w:tab w:val="num" w:pos="3600"/>
        </w:tabs>
        <w:ind w:left="3600" w:hanging="360"/>
      </w:pPr>
      <w:rPr>
        <w:rFonts w:ascii="Arial" w:hAnsi="Arial" w:hint="default"/>
      </w:rPr>
    </w:lvl>
    <w:lvl w:ilvl="5" w:tplc="E0223940" w:tentative="1">
      <w:start w:val="1"/>
      <w:numFmt w:val="bullet"/>
      <w:lvlText w:val="•"/>
      <w:lvlJc w:val="left"/>
      <w:pPr>
        <w:tabs>
          <w:tab w:val="num" w:pos="4320"/>
        </w:tabs>
        <w:ind w:left="4320" w:hanging="360"/>
      </w:pPr>
      <w:rPr>
        <w:rFonts w:ascii="Arial" w:hAnsi="Arial" w:hint="default"/>
      </w:rPr>
    </w:lvl>
    <w:lvl w:ilvl="6" w:tplc="9E92C5AC" w:tentative="1">
      <w:start w:val="1"/>
      <w:numFmt w:val="bullet"/>
      <w:lvlText w:val="•"/>
      <w:lvlJc w:val="left"/>
      <w:pPr>
        <w:tabs>
          <w:tab w:val="num" w:pos="5040"/>
        </w:tabs>
        <w:ind w:left="5040" w:hanging="360"/>
      </w:pPr>
      <w:rPr>
        <w:rFonts w:ascii="Arial" w:hAnsi="Arial" w:hint="default"/>
      </w:rPr>
    </w:lvl>
    <w:lvl w:ilvl="7" w:tplc="E892D616" w:tentative="1">
      <w:start w:val="1"/>
      <w:numFmt w:val="bullet"/>
      <w:lvlText w:val="•"/>
      <w:lvlJc w:val="left"/>
      <w:pPr>
        <w:tabs>
          <w:tab w:val="num" w:pos="5760"/>
        </w:tabs>
        <w:ind w:left="5760" w:hanging="360"/>
      </w:pPr>
      <w:rPr>
        <w:rFonts w:ascii="Arial" w:hAnsi="Arial" w:hint="default"/>
      </w:rPr>
    </w:lvl>
    <w:lvl w:ilvl="8" w:tplc="9FA62AB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96E6648"/>
    <w:multiLevelType w:val="hybridMultilevel"/>
    <w:tmpl w:val="6DB2C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F74704"/>
    <w:multiLevelType w:val="hybridMultilevel"/>
    <w:tmpl w:val="67488AC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F805B5B"/>
    <w:multiLevelType w:val="hybridMultilevel"/>
    <w:tmpl w:val="F52AFE78"/>
    <w:lvl w:ilvl="0" w:tplc="E1E6BC28">
      <w:start w:val="1"/>
      <w:numFmt w:val="bullet"/>
      <w:lvlText w:val="•"/>
      <w:lvlJc w:val="left"/>
      <w:pPr>
        <w:tabs>
          <w:tab w:val="num" w:pos="720"/>
        </w:tabs>
        <w:ind w:left="720" w:hanging="360"/>
      </w:pPr>
      <w:rPr>
        <w:rFonts w:ascii="Arial" w:hAnsi="Arial" w:hint="default"/>
      </w:rPr>
    </w:lvl>
    <w:lvl w:ilvl="1" w:tplc="D4F8BB18" w:tentative="1">
      <w:start w:val="1"/>
      <w:numFmt w:val="bullet"/>
      <w:lvlText w:val="•"/>
      <w:lvlJc w:val="left"/>
      <w:pPr>
        <w:tabs>
          <w:tab w:val="num" w:pos="1440"/>
        </w:tabs>
        <w:ind w:left="1440" w:hanging="360"/>
      </w:pPr>
      <w:rPr>
        <w:rFonts w:ascii="Arial" w:hAnsi="Arial" w:hint="default"/>
      </w:rPr>
    </w:lvl>
    <w:lvl w:ilvl="2" w:tplc="0D7E068C" w:tentative="1">
      <w:start w:val="1"/>
      <w:numFmt w:val="bullet"/>
      <w:lvlText w:val="•"/>
      <w:lvlJc w:val="left"/>
      <w:pPr>
        <w:tabs>
          <w:tab w:val="num" w:pos="2160"/>
        </w:tabs>
        <w:ind w:left="2160" w:hanging="360"/>
      </w:pPr>
      <w:rPr>
        <w:rFonts w:ascii="Arial" w:hAnsi="Arial" w:hint="default"/>
      </w:rPr>
    </w:lvl>
    <w:lvl w:ilvl="3" w:tplc="A83C9BEA" w:tentative="1">
      <w:start w:val="1"/>
      <w:numFmt w:val="bullet"/>
      <w:lvlText w:val="•"/>
      <w:lvlJc w:val="left"/>
      <w:pPr>
        <w:tabs>
          <w:tab w:val="num" w:pos="2880"/>
        </w:tabs>
        <w:ind w:left="2880" w:hanging="360"/>
      </w:pPr>
      <w:rPr>
        <w:rFonts w:ascii="Arial" w:hAnsi="Arial" w:hint="default"/>
      </w:rPr>
    </w:lvl>
    <w:lvl w:ilvl="4" w:tplc="FD1E133A" w:tentative="1">
      <w:start w:val="1"/>
      <w:numFmt w:val="bullet"/>
      <w:lvlText w:val="•"/>
      <w:lvlJc w:val="left"/>
      <w:pPr>
        <w:tabs>
          <w:tab w:val="num" w:pos="3600"/>
        </w:tabs>
        <w:ind w:left="3600" w:hanging="360"/>
      </w:pPr>
      <w:rPr>
        <w:rFonts w:ascii="Arial" w:hAnsi="Arial" w:hint="default"/>
      </w:rPr>
    </w:lvl>
    <w:lvl w:ilvl="5" w:tplc="D608909C" w:tentative="1">
      <w:start w:val="1"/>
      <w:numFmt w:val="bullet"/>
      <w:lvlText w:val="•"/>
      <w:lvlJc w:val="left"/>
      <w:pPr>
        <w:tabs>
          <w:tab w:val="num" w:pos="4320"/>
        </w:tabs>
        <w:ind w:left="4320" w:hanging="360"/>
      </w:pPr>
      <w:rPr>
        <w:rFonts w:ascii="Arial" w:hAnsi="Arial" w:hint="default"/>
      </w:rPr>
    </w:lvl>
    <w:lvl w:ilvl="6" w:tplc="2ABE1220" w:tentative="1">
      <w:start w:val="1"/>
      <w:numFmt w:val="bullet"/>
      <w:lvlText w:val="•"/>
      <w:lvlJc w:val="left"/>
      <w:pPr>
        <w:tabs>
          <w:tab w:val="num" w:pos="5040"/>
        </w:tabs>
        <w:ind w:left="5040" w:hanging="360"/>
      </w:pPr>
      <w:rPr>
        <w:rFonts w:ascii="Arial" w:hAnsi="Arial" w:hint="default"/>
      </w:rPr>
    </w:lvl>
    <w:lvl w:ilvl="7" w:tplc="AF1A285A" w:tentative="1">
      <w:start w:val="1"/>
      <w:numFmt w:val="bullet"/>
      <w:lvlText w:val="•"/>
      <w:lvlJc w:val="left"/>
      <w:pPr>
        <w:tabs>
          <w:tab w:val="num" w:pos="5760"/>
        </w:tabs>
        <w:ind w:left="5760" w:hanging="360"/>
      </w:pPr>
      <w:rPr>
        <w:rFonts w:ascii="Arial" w:hAnsi="Arial" w:hint="default"/>
      </w:rPr>
    </w:lvl>
    <w:lvl w:ilvl="8" w:tplc="8C92389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82E5414"/>
    <w:multiLevelType w:val="hybridMultilevel"/>
    <w:tmpl w:val="B8C86CC8"/>
    <w:lvl w:ilvl="0" w:tplc="D63EABB6">
      <w:start w:val="1"/>
      <w:numFmt w:val="decimal"/>
      <w:lvlText w:val="%1."/>
      <w:lvlJc w:val="left"/>
      <w:pPr>
        <w:tabs>
          <w:tab w:val="num" w:pos="720"/>
        </w:tabs>
        <w:ind w:left="720" w:hanging="360"/>
      </w:pPr>
    </w:lvl>
    <w:lvl w:ilvl="1" w:tplc="11624336" w:tentative="1">
      <w:start w:val="1"/>
      <w:numFmt w:val="decimal"/>
      <w:lvlText w:val="%2."/>
      <w:lvlJc w:val="left"/>
      <w:pPr>
        <w:tabs>
          <w:tab w:val="num" w:pos="1440"/>
        </w:tabs>
        <w:ind w:left="1440" w:hanging="360"/>
      </w:pPr>
    </w:lvl>
    <w:lvl w:ilvl="2" w:tplc="F884A7A4" w:tentative="1">
      <w:start w:val="1"/>
      <w:numFmt w:val="decimal"/>
      <w:lvlText w:val="%3."/>
      <w:lvlJc w:val="left"/>
      <w:pPr>
        <w:tabs>
          <w:tab w:val="num" w:pos="2160"/>
        </w:tabs>
        <w:ind w:left="2160" w:hanging="360"/>
      </w:pPr>
    </w:lvl>
    <w:lvl w:ilvl="3" w:tplc="D954F23C" w:tentative="1">
      <w:start w:val="1"/>
      <w:numFmt w:val="decimal"/>
      <w:lvlText w:val="%4."/>
      <w:lvlJc w:val="left"/>
      <w:pPr>
        <w:tabs>
          <w:tab w:val="num" w:pos="2880"/>
        </w:tabs>
        <w:ind w:left="2880" w:hanging="360"/>
      </w:pPr>
    </w:lvl>
    <w:lvl w:ilvl="4" w:tplc="94EEDF34" w:tentative="1">
      <w:start w:val="1"/>
      <w:numFmt w:val="decimal"/>
      <w:lvlText w:val="%5."/>
      <w:lvlJc w:val="left"/>
      <w:pPr>
        <w:tabs>
          <w:tab w:val="num" w:pos="3600"/>
        </w:tabs>
        <w:ind w:left="3600" w:hanging="360"/>
      </w:pPr>
    </w:lvl>
    <w:lvl w:ilvl="5" w:tplc="79505A3E" w:tentative="1">
      <w:start w:val="1"/>
      <w:numFmt w:val="decimal"/>
      <w:lvlText w:val="%6."/>
      <w:lvlJc w:val="left"/>
      <w:pPr>
        <w:tabs>
          <w:tab w:val="num" w:pos="4320"/>
        </w:tabs>
        <w:ind w:left="4320" w:hanging="360"/>
      </w:pPr>
    </w:lvl>
    <w:lvl w:ilvl="6" w:tplc="73089282" w:tentative="1">
      <w:start w:val="1"/>
      <w:numFmt w:val="decimal"/>
      <w:lvlText w:val="%7."/>
      <w:lvlJc w:val="left"/>
      <w:pPr>
        <w:tabs>
          <w:tab w:val="num" w:pos="5040"/>
        </w:tabs>
        <w:ind w:left="5040" w:hanging="360"/>
      </w:pPr>
    </w:lvl>
    <w:lvl w:ilvl="7" w:tplc="EE76D6C0" w:tentative="1">
      <w:start w:val="1"/>
      <w:numFmt w:val="decimal"/>
      <w:lvlText w:val="%8."/>
      <w:lvlJc w:val="left"/>
      <w:pPr>
        <w:tabs>
          <w:tab w:val="num" w:pos="5760"/>
        </w:tabs>
        <w:ind w:left="5760" w:hanging="360"/>
      </w:pPr>
    </w:lvl>
    <w:lvl w:ilvl="8" w:tplc="1EA6436E" w:tentative="1">
      <w:start w:val="1"/>
      <w:numFmt w:val="decimal"/>
      <w:lvlText w:val="%9."/>
      <w:lvlJc w:val="left"/>
      <w:pPr>
        <w:tabs>
          <w:tab w:val="num" w:pos="6480"/>
        </w:tabs>
        <w:ind w:left="6480" w:hanging="360"/>
      </w:pPr>
    </w:lvl>
  </w:abstractNum>
  <w:abstractNum w:abstractNumId="7" w15:restartNumberingAfterBreak="0">
    <w:nsid w:val="26542564"/>
    <w:multiLevelType w:val="hybridMultilevel"/>
    <w:tmpl w:val="2ECA539C"/>
    <w:lvl w:ilvl="0" w:tplc="0A0A913E">
      <w:start w:val="1"/>
      <w:numFmt w:val="bullet"/>
      <w:lvlText w:val="•"/>
      <w:lvlJc w:val="left"/>
      <w:pPr>
        <w:tabs>
          <w:tab w:val="num" w:pos="720"/>
        </w:tabs>
        <w:ind w:left="720" w:hanging="360"/>
      </w:pPr>
      <w:rPr>
        <w:rFonts w:ascii="Arial" w:hAnsi="Arial" w:hint="default"/>
      </w:rPr>
    </w:lvl>
    <w:lvl w:ilvl="1" w:tplc="694C090C" w:tentative="1">
      <w:start w:val="1"/>
      <w:numFmt w:val="bullet"/>
      <w:lvlText w:val="•"/>
      <w:lvlJc w:val="left"/>
      <w:pPr>
        <w:tabs>
          <w:tab w:val="num" w:pos="1440"/>
        </w:tabs>
        <w:ind w:left="1440" w:hanging="360"/>
      </w:pPr>
      <w:rPr>
        <w:rFonts w:ascii="Arial" w:hAnsi="Arial" w:hint="default"/>
      </w:rPr>
    </w:lvl>
    <w:lvl w:ilvl="2" w:tplc="53FEB8F8" w:tentative="1">
      <w:start w:val="1"/>
      <w:numFmt w:val="bullet"/>
      <w:lvlText w:val="•"/>
      <w:lvlJc w:val="left"/>
      <w:pPr>
        <w:tabs>
          <w:tab w:val="num" w:pos="2160"/>
        </w:tabs>
        <w:ind w:left="2160" w:hanging="360"/>
      </w:pPr>
      <w:rPr>
        <w:rFonts w:ascii="Arial" w:hAnsi="Arial" w:hint="default"/>
      </w:rPr>
    </w:lvl>
    <w:lvl w:ilvl="3" w:tplc="AE64D972" w:tentative="1">
      <w:start w:val="1"/>
      <w:numFmt w:val="bullet"/>
      <w:lvlText w:val="•"/>
      <w:lvlJc w:val="left"/>
      <w:pPr>
        <w:tabs>
          <w:tab w:val="num" w:pos="2880"/>
        </w:tabs>
        <w:ind w:left="2880" w:hanging="360"/>
      </w:pPr>
      <w:rPr>
        <w:rFonts w:ascii="Arial" w:hAnsi="Arial" w:hint="default"/>
      </w:rPr>
    </w:lvl>
    <w:lvl w:ilvl="4" w:tplc="89062F0A" w:tentative="1">
      <w:start w:val="1"/>
      <w:numFmt w:val="bullet"/>
      <w:lvlText w:val="•"/>
      <w:lvlJc w:val="left"/>
      <w:pPr>
        <w:tabs>
          <w:tab w:val="num" w:pos="3600"/>
        </w:tabs>
        <w:ind w:left="3600" w:hanging="360"/>
      </w:pPr>
      <w:rPr>
        <w:rFonts w:ascii="Arial" w:hAnsi="Arial" w:hint="default"/>
      </w:rPr>
    </w:lvl>
    <w:lvl w:ilvl="5" w:tplc="09E4AAF8" w:tentative="1">
      <w:start w:val="1"/>
      <w:numFmt w:val="bullet"/>
      <w:lvlText w:val="•"/>
      <w:lvlJc w:val="left"/>
      <w:pPr>
        <w:tabs>
          <w:tab w:val="num" w:pos="4320"/>
        </w:tabs>
        <w:ind w:left="4320" w:hanging="360"/>
      </w:pPr>
      <w:rPr>
        <w:rFonts w:ascii="Arial" w:hAnsi="Arial" w:hint="default"/>
      </w:rPr>
    </w:lvl>
    <w:lvl w:ilvl="6" w:tplc="748CA128" w:tentative="1">
      <w:start w:val="1"/>
      <w:numFmt w:val="bullet"/>
      <w:lvlText w:val="•"/>
      <w:lvlJc w:val="left"/>
      <w:pPr>
        <w:tabs>
          <w:tab w:val="num" w:pos="5040"/>
        </w:tabs>
        <w:ind w:left="5040" w:hanging="360"/>
      </w:pPr>
      <w:rPr>
        <w:rFonts w:ascii="Arial" w:hAnsi="Arial" w:hint="default"/>
      </w:rPr>
    </w:lvl>
    <w:lvl w:ilvl="7" w:tplc="15E8E628" w:tentative="1">
      <w:start w:val="1"/>
      <w:numFmt w:val="bullet"/>
      <w:lvlText w:val="•"/>
      <w:lvlJc w:val="left"/>
      <w:pPr>
        <w:tabs>
          <w:tab w:val="num" w:pos="5760"/>
        </w:tabs>
        <w:ind w:left="5760" w:hanging="360"/>
      </w:pPr>
      <w:rPr>
        <w:rFonts w:ascii="Arial" w:hAnsi="Arial" w:hint="default"/>
      </w:rPr>
    </w:lvl>
    <w:lvl w:ilvl="8" w:tplc="41A8605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BAA6291"/>
    <w:multiLevelType w:val="hybridMultilevel"/>
    <w:tmpl w:val="4C0A822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 w15:restartNumberingAfterBreak="0">
    <w:nsid w:val="2D537F36"/>
    <w:multiLevelType w:val="hybridMultilevel"/>
    <w:tmpl w:val="0B0AE8C4"/>
    <w:lvl w:ilvl="0" w:tplc="46C4323A">
      <w:start w:val="1"/>
      <w:numFmt w:val="bullet"/>
      <w:lvlText w:val="•"/>
      <w:lvlJc w:val="left"/>
      <w:pPr>
        <w:tabs>
          <w:tab w:val="num" w:pos="720"/>
        </w:tabs>
        <w:ind w:left="720" w:hanging="360"/>
      </w:pPr>
      <w:rPr>
        <w:rFonts w:ascii="Arial" w:hAnsi="Arial" w:hint="default"/>
      </w:rPr>
    </w:lvl>
    <w:lvl w:ilvl="1" w:tplc="3558DE66" w:tentative="1">
      <w:start w:val="1"/>
      <w:numFmt w:val="bullet"/>
      <w:lvlText w:val="•"/>
      <w:lvlJc w:val="left"/>
      <w:pPr>
        <w:tabs>
          <w:tab w:val="num" w:pos="1440"/>
        </w:tabs>
        <w:ind w:left="1440" w:hanging="360"/>
      </w:pPr>
      <w:rPr>
        <w:rFonts w:ascii="Arial" w:hAnsi="Arial" w:hint="default"/>
      </w:rPr>
    </w:lvl>
    <w:lvl w:ilvl="2" w:tplc="690A07C4" w:tentative="1">
      <w:start w:val="1"/>
      <w:numFmt w:val="bullet"/>
      <w:lvlText w:val="•"/>
      <w:lvlJc w:val="left"/>
      <w:pPr>
        <w:tabs>
          <w:tab w:val="num" w:pos="2160"/>
        </w:tabs>
        <w:ind w:left="2160" w:hanging="360"/>
      </w:pPr>
      <w:rPr>
        <w:rFonts w:ascii="Arial" w:hAnsi="Arial" w:hint="default"/>
      </w:rPr>
    </w:lvl>
    <w:lvl w:ilvl="3" w:tplc="24425EF0" w:tentative="1">
      <w:start w:val="1"/>
      <w:numFmt w:val="bullet"/>
      <w:lvlText w:val="•"/>
      <w:lvlJc w:val="left"/>
      <w:pPr>
        <w:tabs>
          <w:tab w:val="num" w:pos="2880"/>
        </w:tabs>
        <w:ind w:left="2880" w:hanging="360"/>
      </w:pPr>
      <w:rPr>
        <w:rFonts w:ascii="Arial" w:hAnsi="Arial" w:hint="default"/>
      </w:rPr>
    </w:lvl>
    <w:lvl w:ilvl="4" w:tplc="7C5663D8" w:tentative="1">
      <w:start w:val="1"/>
      <w:numFmt w:val="bullet"/>
      <w:lvlText w:val="•"/>
      <w:lvlJc w:val="left"/>
      <w:pPr>
        <w:tabs>
          <w:tab w:val="num" w:pos="3600"/>
        </w:tabs>
        <w:ind w:left="3600" w:hanging="360"/>
      </w:pPr>
      <w:rPr>
        <w:rFonts w:ascii="Arial" w:hAnsi="Arial" w:hint="default"/>
      </w:rPr>
    </w:lvl>
    <w:lvl w:ilvl="5" w:tplc="D4A2E15A" w:tentative="1">
      <w:start w:val="1"/>
      <w:numFmt w:val="bullet"/>
      <w:lvlText w:val="•"/>
      <w:lvlJc w:val="left"/>
      <w:pPr>
        <w:tabs>
          <w:tab w:val="num" w:pos="4320"/>
        </w:tabs>
        <w:ind w:left="4320" w:hanging="360"/>
      </w:pPr>
      <w:rPr>
        <w:rFonts w:ascii="Arial" w:hAnsi="Arial" w:hint="default"/>
      </w:rPr>
    </w:lvl>
    <w:lvl w:ilvl="6" w:tplc="FABA557A" w:tentative="1">
      <w:start w:val="1"/>
      <w:numFmt w:val="bullet"/>
      <w:lvlText w:val="•"/>
      <w:lvlJc w:val="left"/>
      <w:pPr>
        <w:tabs>
          <w:tab w:val="num" w:pos="5040"/>
        </w:tabs>
        <w:ind w:left="5040" w:hanging="360"/>
      </w:pPr>
      <w:rPr>
        <w:rFonts w:ascii="Arial" w:hAnsi="Arial" w:hint="default"/>
      </w:rPr>
    </w:lvl>
    <w:lvl w:ilvl="7" w:tplc="7D92BF1A" w:tentative="1">
      <w:start w:val="1"/>
      <w:numFmt w:val="bullet"/>
      <w:lvlText w:val="•"/>
      <w:lvlJc w:val="left"/>
      <w:pPr>
        <w:tabs>
          <w:tab w:val="num" w:pos="5760"/>
        </w:tabs>
        <w:ind w:left="5760" w:hanging="360"/>
      </w:pPr>
      <w:rPr>
        <w:rFonts w:ascii="Arial" w:hAnsi="Arial" w:hint="default"/>
      </w:rPr>
    </w:lvl>
    <w:lvl w:ilvl="8" w:tplc="BE42809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22450E7"/>
    <w:multiLevelType w:val="hybridMultilevel"/>
    <w:tmpl w:val="03E4C06A"/>
    <w:lvl w:ilvl="0" w:tplc="1AF0AF7C">
      <w:start w:val="1"/>
      <w:numFmt w:val="bullet"/>
      <w:lvlText w:val="•"/>
      <w:lvlJc w:val="left"/>
      <w:pPr>
        <w:tabs>
          <w:tab w:val="num" w:pos="720"/>
        </w:tabs>
        <w:ind w:left="720" w:hanging="360"/>
      </w:pPr>
      <w:rPr>
        <w:rFonts w:ascii="Arial" w:hAnsi="Arial" w:hint="default"/>
      </w:rPr>
    </w:lvl>
    <w:lvl w:ilvl="1" w:tplc="DBD04108" w:tentative="1">
      <w:start w:val="1"/>
      <w:numFmt w:val="bullet"/>
      <w:lvlText w:val="•"/>
      <w:lvlJc w:val="left"/>
      <w:pPr>
        <w:tabs>
          <w:tab w:val="num" w:pos="1440"/>
        </w:tabs>
        <w:ind w:left="1440" w:hanging="360"/>
      </w:pPr>
      <w:rPr>
        <w:rFonts w:ascii="Arial" w:hAnsi="Arial" w:hint="default"/>
      </w:rPr>
    </w:lvl>
    <w:lvl w:ilvl="2" w:tplc="56321846" w:tentative="1">
      <w:start w:val="1"/>
      <w:numFmt w:val="bullet"/>
      <w:lvlText w:val="•"/>
      <w:lvlJc w:val="left"/>
      <w:pPr>
        <w:tabs>
          <w:tab w:val="num" w:pos="2160"/>
        </w:tabs>
        <w:ind w:left="2160" w:hanging="360"/>
      </w:pPr>
      <w:rPr>
        <w:rFonts w:ascii="Arial" w:hAnsi="Arial" w:hint="default"/>
      </w:rPr>
    </w:lvl>
    <w:lvl w:ilvl="3" w:tplc="9CC6C0E2" w:tentative="1">
      <w:start w:val="1"/>
      <w:numFmt w:val="bullet"/>
      <w:lvlText w:val="•"/>
      <w:lvlJc w:val="left"/>
      <w:pPr>
        <w:tabs>
          <w:tab w:val="num" w:pos="2880"/>
        </w:tabs>
        <w:ind w:left="2880" w:hanging="360"/>
      </w:pPr>
      <w:rPr>
        <w:rFonts w:ascii="Arial" w:hAnsi="Arial" w:hint="default"/>
      </w:rPr>
    </w:lvl>
    <w:lvl w:ilvl="4" w:tplc="0F4E8BAA" w:tentative="1">
      <w:start w:val="1"/>
      <w:numFmt w:val="bullet"/>
      <w:lvlText w:val="•"/>
      <w:lvlJc w:val="left"/>
      <w:pPr>
        <w:tabs>
          <w:tab w:val="num" w:pos="3600"/>
        </w:tabs>
        <w:ind w:left="3600" w:hanging="360"/>
      </w:pPr>
      <w:rPr>
        <w:rFonts w:ascii="Arial" w:hAnsi="Arial" w:hint="default"/>
      </w:rPr>
    </w:lvl>
    <w:lvl w:ilvl="5" w:tplc="94C28150" w:tentative="1">
      <w:start w:val="1"/>
      <w:numFmt w:val="bullet"/>
      <w:lvlText w:val="•"/>
      <w:lvlJc w:val="left"/>
      <w:pPr>
        <w:tabs>
          <w:tab w:val="num" w:pos="4320"/>
        </w:tabs>
        <w:ind w:left="4320" w:hanging="360"/>
      </w:pPr>
      <w:rPr>
        <w:rFonts w:ascii="Arial" w:hAnsi="Arial" w:hint="default"/>
      </w:rPr>
    </w:lvl>
    <w:lvl w:ilvl="6" w:tplc="3CA63BCA" w:tentative="1">
      <w:start w:val="1"/>
      <w:numFmt w:val="bullet"/>
      <w:lvlText w:val="•"/>
      <w:lvlJc w:val="left"/>
      <w:pPr>
        <w:tabs>
          <w:tab w:val="num" w:pos="5040"/>
        </w:tabs>
        <w:ind w:left="5040" w:hanging="360"/>
      </w:pPr>
      <w:rPr>
        <w:rFonts w:ascii="Arial" w:hAnsi="Arial" w:hint="default"/>
      </w:rPr>
    </w:lvl>
    <w:lvl w:ilvl="7" w:tplc="0056239C" w:tentative="1">
      <w:start w:val="1"/>
      <w:numFmt w:val="bullet"/>
      <w:lvlText w:val="•"/>
      <w:lvlJc w:val="left"/>
      <w:pPr>
        <w:tabs>
          <w:tab w:val="num" w:pos="5760"/>
        </w:tabs>
        <w:ind w:left="5760" w:hanging="360"/>
      </w:pPr>
      <w:rPr>
        <w:rFonts w:ascii="Arial" w:hAnsi="Arial" w:hint="default"/>
      </w:rPr>
    </w:lvl>
    <w:lvl w:ilvl="8" w:tplc="9C40B40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2AA5975"/>
    <w:multiLevelType w:val="hybridMultilevel"/>
    <w:tmpl w:val="6392382C"/>
    <w:lvl w:ilvl="0" w:tplc="71A427E0">
      <w:start w:val="1"/>
      <w:numFmt w:val="bullet"/>
      <w:lvlText w:val="•"/>
      <w:lvlJc w:val="left"/>
      <w:pPr>
        <w:tabs>
          <w:tab w:val="num" w:pos="720"/>
        </w:tabs>
        <w:ind w:left="720" w:hanging="360"/>
      </w:pPr>
      <w:rPr>
        <w:rFonts w:ascii="Arial" w:hAnsi="Arial" w:hint="default"/>
      </w:rPr>
    </w:lvl>
    <w:lvl w:ilvl="1" w:tplc="0A4EB334" w:tentative="1">
      <w:start w:val="1"/>
      <w:numFmt w:val="bullet"/>
      <w:lvlText w:val="•"/>
      <w:lvlJc w:val="left"/>
      <w:pPr>
        <w:tabs>
          <w:tab w:val="num" w:pos="1440"/>
        </w:tabs>
        <w:ind w:left="1440" w:hanging="360"/>
      </w:pPr>
      <w:rPr>
        <w:rFonts w:ascii="Arial" w:hAnsi="Arial" w:hint="default"/>
      </w:rPr>
    </w:lvl>
    <w:lvl w:ilvl="2" w:tplc="40C40DDE" w:tentative="1">
      <w:start w:val="1"/>
      <w:numFmt w:val="bullet"/>
      <w:lvlText w:val="•"/>
      <w:lvlJc w:val="left"/>
      <w:pPr>
        <w:tabs>
          <w:tab w:val="num" w:pos="2160"/>
        </w:tabs>
        <w:ind w:left="2160" w:hanging="360"/>
      </w:pPr>
      <w:rPr>
        <w:rFonts w:ascii="Arial" w:hAnsi="Arial" w:hint="default"/>
      </w:rPr>
    </w:lvl>
    <w:lvl w:ilvl="3" w:tplc="66309D96" w:tentative="1">
      <w:start w:val="1"/>
      <w:numFmt w:val="bullet"/>
      <w:lvlText w:val="•"/>
      <w:lvlJc w:val="left"/>
      <w:pPr>
        <w:tabs>
          <w:tab w:val="num" w:pos="2880"/>
        </w:tabs>
        <w:ind w:left="2880" w:hanging="360"/>
      </w:pPr>
      <w:rPr>
        <w:rFonts w:ascii="Arial" w:hAnsi="Arial" w:hint="default"/>
      </w:rPr>
    </w:lvl>
    <w:lvl w:ilvl="4" w:tplc="315CF050" w:tentative="1">
      <w:start w:val="1"/>
      <w:numFmt w:val="bullet"/>
      <w:lvlText w:val="•"/>
      <w:lvlJc w:val="left"/>
      <w:pPr>
        <w:tabs>
          <w:tab w:val="num" w:pos="3600"/>
        </w:tabs>
        <w:ind w:left="3600" w:hanging="360"/>
      </w:pPr>
      <w:rPr>
        <w:rFonts w:ascii="Arial" w:hAnsi="Arial" w:hint="default"/>
      </w:rPr>
    </w:lvl>
    <w:lvl w:ilvl="5" w:tplc="F6CC86A8" w:tentative="1">
      <w:start w:val="1"/>
      <w:numFmt w:val="bullet"/>
      <w:lvlText w:val="•"/>
      <w:lvlJc w:val="left"/>
      <w:pPr>
        <w:tabs>
          <w:tab w:val="num" w:pos="4320"/>
        </w:tabs>
        <w:ind w:left="4320" w:hanging="360"/>
      </w:pPr>
      <w:rPr>
        <w:rFonts w:ascii="Arial" w:hAnsi="Arial" w:hint="default"/>
      </w:rPr>
    </w:lvl>
    <w:lvl w:ilvl="6" w:tplc="45AAE8B0" w:tentative="1">
      <w:start w:val="1"/>
      <w:numFmt w:val="bullet"/>
      <w:lvlText w:val="•"/>
      <w:lvlJc w:val="left"/>
      <w:pPr>
        <w:tabs>
          <w:tab w:val="num" w:pos="5040"/>
        </w:tabs>
        <w:ind w:left="5040" w:hanging="360"/>
      </w:pPr>
      <w:rPr>
        <w:rFonts w:ascii="Arial" w:hAnsi="Arial" w:hint="default"/>
      </w:rPr>
    </w:lvl>
    <w:lvl w:ilvl="7" w:tplc="344A8B00" w:tentative="1">
      <w:start w:val="1"/>
      <w:numFmt w:val="bullet"/>
      <w:lvlText w:val="•"/>
      <w:lvlJc w:val="left"/>
      <w:pPr>
        <w:tabs>
          <w:tab w:val="num" w:pos="5760"/>
        </w:tabs>
        <w:ind w:left="5760" w:hanging="360"/>
      </w:pPr>
      <w:rPr>
        <w:rFonts w:ascii="Arial" w:hAnsi="Arial" w:hint="default"/>
      </w:rPr>
    </w:lvl>
    <w:lvl w:ilvl="8" w:tplc="1CA8BE54"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9066116"/>
    <w:multiLevelType w:val="hybridMultilevel"/>
    <w:tmpl w:val="BDF604B4"/>
    <w:lvl w:ilvl="0" w:tplc="B09271D8">
      <w:start w:val="1"/>
      <w:numFmt w:val="decimal"/>
      <w:lvlText w:val="%1."/>
      <w:lvlJc w:val="left"/>
      <w:pPr>
        <w:tabs>
          <w:tab w:val="num" w:pos="720"/>
        </w:tabs>
        <w:ind w:left="720" w:hanging="360"/>
      </w:pPr>
    </w:lvl>
    <w:lvl w:ilvl="1" w:tplc="D326F40A" w:tentative="1">
      <w:start w:val="1"/>
      <w:numFmt w:val="decimal"/>
      <w:lvlText w:val="%2."/>
      <w:lvlJc w:val="left"/>
      <w:pPr>
        <w:tabs>
          <w:tab w:val="num" w:pos="1440"/>
        </w:tabs>
        <w:ind w:left="1440" w:hanging="360"/>
      </w:pPr>
    </w:lvl>
    <w:lvl w:ilvl="2" w:tplc="BD308C86" w:tentative="1">
      <w:start w:val="1"/>
      <w:numFmt w:val="decimal"/>
      <w:lvlText w:val="%3."/>
      <w:lvlJc w:val="left"/>
      <w:pPr>
        <w:tabs>
          <w:tab w:val="num" w:pos="2160"/>
        </w:tabs>
        <w:ind w:left="2160" w:hanging="360"/>
      </w:pPr>
    </w:lvl>
    <w:lvl w:ilvl="3" w:tplc="627EE968" w:tentative="1">
      <w:start w:val="1"/>
      <w:numFmt w:val="decimal"/>
      <w:lvlText w:val="%4."/>
      <w:lvlJc w:val="left"/>
      <w:pPr>
        <w:tabs>
          <w:tab w:val="num" w:pos="2880"/>
        </w:tabs>
        <w:ind w:left="2880" w:hanging="360"/>
      </w:pPr>
    </w:lvl>
    <w:lvl w:ilvl="4" w:tplc="CD6E7094" w:tentative="1">
      <w:start w:val="1"/>
      <w:numFmt w:val="decimal"/>
      <w:lvlText w:val="%5."/>
      <w:lvlJc w:val="left"/>
      <w:pPr>
        <w:tabs>
          <w:tab w:val="num" w:pos="3600"/>
        </w:tabs>
        <w:ind w:left="3600" w:hanging="360"/>
      </w:pPr>
    </w:lvl>
    <w:lvl w:ilvl="5" w:tplc="7654F6AE" w:tentative="1">
      <w:start w:val="1"/>
      <w:numFmt w:val="decimal"/>
      <w:lvlText w:val="%6."/>
      <w:lvlJc w:val="left"/>
      <w:pPr>
        <w:tabs>
          <w:tab w:val="num" w:pos="4320"/>
        </w:tabs>
        <w:ind w:left="4320" w:hanging="360"/>
      </w:pPr>
    </w:lvl>
    <w:lvl w:ilvl="6" w:tplc="0BA4E0E0" w:tentative="1">
      <w:start w:val="1"/>
      <w:numFmt w:val="decimal"/>
      <w:lvlText w:val="%7."/>
      <w:lvlJc w:val="left"/>
      <w:pPr>
        <w:tabs>
          <w:tab w:val="num" w:pos="5040"/>
        </w:tabs>
        <w:ind w:left="5040" w:hanging="360"/>
      </w:pPr>
    </w:lvl>
    <w:lvl w:ilvl="7" w:tplc="AAC850C4" w:tentative="1">
      <w:start w:val="1"/>
      <w:numFmt w:val="decimal"/>
      <w:lvlText w:val="%8."/>
      <w:lvlJc w:val="left"/>
      <w:pPr>
        <w:tabs>
          <w:tab w:val="num" w:pos="5760"/>
        </w:tabs>
        <w:ind w:left="5760" w:hanging="360"/>
      </w:pPr>
    </w:lvl>
    <w:lvl w:ilvl="8" w:tplc="071AC5B8" w:tentative="1">
      <w:start w:val="1"/>
      <w:numFmt w:val="decimal"/>
      <w:lvlText w:val="%9."/>
      <w:lvlJc w:val="left"/>
      <w:pPr>
        <w:tabs>
          <w:tab w:val="num" w:pos="6480"/>
        </w:tabs>
        <w:ind w:left="6480" w:hanging="360"/>
      </w:pPr>
    </w:lvl>
  </w:abstractNum>
  <w:abstractNum w:abstractNumId="13" w15:restartNumberingAfterBreak="0">
    <w:nsid w:val="3B5B4D9F"/>
    <w:multiLevelType w:val="hybridMultilevel"/>
    <w:tmpl w:val="00446B60"/>
    <w:lvl w:ilvl="0" w:tplc="CB7292E6">
      <w:start w:val="1"/>
      <w:numFmt w:val="bullet"/>
      <w:lvlText w:val="•"/>
      <w:lvlJc w:val="left"/>
      <w:pPr>
        <w:tabs>
          <w:tab w:val="num" w:pos="720"/>
        </w:tabs>
        <w:ind w:left="720" w:hanging="360"/>
      </w:pPr>
      <w:rPr>
        <w:rFonts w:ascii="Arial" w:hAnsi="Arial" w:hint="default"/>
      </w:rPr>
    </w:lvl>
    <w:lvl w:ilvl="1" w:tplc="26481524" w:tentative="1">
      <w:start w:val="1"/>
      <w:numFmt w:val="bullet"/>
      <w:lvlText w:val="•"/>
      <w:lvlJc w:val="left"/>
      <w:pPr>
        <w:tabs>
          <w:tab w:val="num" w:pos="1440"/>
        </w:tabs>
        <w:ind w:left="1440" w:hanging="360"/>
      </w:pPr>
      <w:rPr>
        <w:rFonts w:ascii="Arial" w:hAnsi="Arial" w:hint="default"/>
      </w:rPr>
    </w:lvl>
    <w:lvl w:ilvl="2" w:tplc="8CB212DA" w:tentative="1">
      <w:start w:val="1"/>
      <w:numFmt w:val="bullet"/>
      <w:lvlText w:val="•"/>
      <w:lvlJc w:val="left"/>
      <w:pPr>
        <w:tabs>
          <w:tab w:val="num" w:pos="2160"/>
        </w:tabs>
        <w:ind w:left="2160" w:hanging="360"/>
      </w:pPr>
      <w:rPr>
        <w:rFonts w:ascii="Arial" w:hAnsi="Arial" w:hint="default"/>
      </w:rPr>
    </w:lvl>
    <w:lvl w:ilvl="3" w:tplc="90C675B4" w:tentative="1">
      <w:start w:val="1"/>
      <w:numFmt w:val="bullet"/>
      <w:lvlText w:val="•"/>
      <w:lvlJc w:val="left"/>
      <w:pPr>
        <w:tabs>
          <w:tab w:val="num" w:pos="2880"/>
        </w:tabs>
        <w:ind w:left="2880" w:hanging="360"/>
      </w:pPr>
      <w:rPr>
        <w:rFonts w:ascii="Arial" w:hAnsi="Arial" w:hint="default"/>
      </w:rPr>
    </w:lvl>
    <w:lvl w:ilvl="4" w:tplc="061A8BF2" w:tentative="1">
      <w:start w:val="1"/>
      <w:numFmt w:val="bullet"/>
      <w:lvlText w:val="•"/>
      <w:lvlJc w:val="left"/>
      <w:pPr>
        <w:tabs>
          <w:tab w:val="num" w:pos="3600"/>
        </w:tabs>
        <w:ind w:left="3600" w:hanging="360"/>
      </w:pPr>
      <w:rPr>
        <w:rFonts w:ascii="Arial" w:hAnsi="Arial" w:hint="default"/>
      </w:rPr>
    </w:lvl>
    <w:lvl w:ilvl="5" w:tplc="489AC588" w:tentative="1">
      <w:start w:val="1"/>
      <w:numFmt w:val="bullet"/>
      <w:lvlText w:val="•"/>
      <w:lvlJc w:val="left"/>
      <w:pPr>
        <w:tabs>
          <w:tab w:val="num" w:pos="4320"/>
        </w:tabs>
        <w:ind w:left="4320" w:hanging="360"/>
      </w:pPr>
      <w:rPr>
        <w:rFonts w:ascii="Arial" w:hAnsi="Arial" w:hint="default"/>
      </w:rPr>
    </w:lvl>
    <w:lvl w:ilvl="6" w:tplc="874627A2" w:tentative="1">
      <w:start w:val="1"/>
      <w:numFmt w:val="bullet"/>
      <w:lvlText w:val="•"/>
      <w:lvlJc w:val="left"/>
      <w:pPr>
        <w:tabs>
          <w:tab w:val="num" w:pos="5040"/>
        </w:tabs>
        <w:ind w:left="5040" w:hanging="360"/>
      </w:pPr>
      <w:rPr>
        <w:rFonts w:ascii="Arial" w:hAnsi="Arial" w:hint="default"/>
      </w:rPr>
    </w:lvl>
    <w:lvl w:ilvl="7" w:tplc="EEEEE2A6" w:tentative="1">
      <w:start w:val="1"/>
      <w:numFmt w:val="bullet"/>
      <w:lvlText w:val="•"/>
      <w:lvlJc w:val="left"/>
      <w:pPr>
        <w:tabs>
          <w:tab w:val="num" w:pos="5760"/>
        </w:tabs>
        <w:ind w:left="5760" w:hanging="360"/>
      </w:pPr>
      <w:rPr>
        <w:rFonts w:ascii="Arial" w:hAnsi="Arial" w:hint="default"/>
      </w:rPr>
    </w:lvl>
    <w:lvl w:ilvl="8" w:tplc="A6DAA278"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BDD5BA5"/>
    <w:multiLevelType w:val="hybridMultilevel"/>
    <w:tmpl w:val="017076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F95696A"/>
    <w:multiLevelType w:val="hybridMultilevel"/>
    <w:tmpl w:val="C98222D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46C524D2"/>
    <w:multiLevelType w:val="hybridMultilevel"/>
    <w:tmpl w:val="9DD6BC38"/>
    <w:lvl w:ilvl="0" w:tplc="6602BA24">
      <w:start w:val="1"/>
      <w:numFmt w:val="decimal"/>
      <w:lvlText w:val="%1."/>
      <w:lvlJc w:val="left"/>
      <w:pPr>
        <w:tabs>
          <w:tab w:val="num" w:pos="720"/>
        </w:tabs>
        <w:ind w:left="720" w:hanging="360"/>
      </w:pPr>
    </w:lvl>
    <w:lvl w:ilvl="1" w:tplc="AA5E7676" w:tentative="1">
      <w:start w:val="1"/>
      <w:numFmt w:val="decimal"/>
      <w:lvlText w:val="%2."/>
      <w:lvlJc w:val="left"/>
      <w:pPr>
        <w:tabs>
          <w:tab w:val="num" w:pos="1440"/>
        </w:tabs>
        <w:ind w:left="1440" w:hanging="360"/>
      </w:pPr>
    </w:lvl>
    <w:lvl w:ilvl="2" w:tplc="F654B33C" w:tentative="1">
      <w:start w:val="1"/>
      <w:numFmt w:val="decimal"/>
      <w:lvlText w:val="%3."/>
      <w:lvlJc w:val="left"/>
      <w:pPr>
        <w:tabs>
          <w:tab w:val="num" w:pos="2160"/>
        </w:tabs>
        <w:ind w:left="2160" w:hanging="360"/>
      </w:pPr>
    </w:lvl>
    <w:lvl w:ilvl="3" w:tplc="A22E3C7E" w:tentative="1">
      <w:start w:val="1"/>
      <w:numFmt w:val="decimal"/>
      <w:lvlText w:val="%4."/>
      <w:lvlJc w:val="left"/>
      <w:pPr>
        <w:tabs>
          <w:tab w:val="num" w:pos="2880"/>
        </w:tabs>
        <w:ind w:left="2880" w:hanging="360"/>
      </w:pPr>
    </w:lvl>
    <w:lvl w:ilvl="4" w:tplc="11508358" w:tentative="1">
      <w:start w:val="1"/>
      <w:numFmt w:val="decimal"/>
      <w:lvlText w:val="%5."/>
      <w:lvlJc w:val="left"/>
      <w:pPr>
        <w:tabs>
          <w:tab w:val="num" w:pos="3600"/>
        </w:tabs>
        <w:ind w:left="3600" w:hanging="360"/>
      </w:pPr>
    </w:lvl>
    <w:lvl w:ilvl="5" w:tplc="6AFA5D9A" w:tentative="1">
      <w:start w:val="1"/>
      <w:numFmt w:val="decimal"/>
      <w:lvlText w:val="%6."/>
      <w:lvlJc w:val="left"/>
      <w:pPr>
        <w:tabs>
          <w:tab w:val="num" w:pos="4320"/>
        </w:tabs>
        <w:ind w:left="4320" w:hanging="360"/>
      </w:pPr>
    </w:lvl>
    <w:lvl w:ilvl="6" w:tplc="60946438" w:tentative="1">
      <w:start w:val="1"/>
      <w:numFmt w:val="decimal"/>
      <w:lvlText w:val="%7."/>
      <w:lvlJc w:val="left"/>
      <w:pPr>
        <w:tabs>
          <w:tab w:val="num" w:pos="5040"/>
        </w:tabs>
        <w:ind w:left="5040" w:hanging="360"/>
      </w:pPr>
    </w:lvl>
    <w:lvl w:ilvl="7" w:tplc="1D0EF27A" w:tentative="1">
      <w:start w:val="1"/>
      <w:numFmt w:val="decimal"/>
      <w:lvlText w:val="%8."/>
      <w:lvlJc w:val="left"/>
      <w:pPr>
        <w:tabs>
          <w:tab w:val="num" w:pos="5760"/>
        </w:tabs>
        <w:ind w:left="5760" w:hanging="360"/>
      </w:pPr>
    </w:lvl>
    <w:lvl w:ilvl="8" w:tplc="B3DC73AA" w:tentative="1">
      <w:start w:val="1"/>
      <w:numFmt w:val="decimal"/>
      <w:lvlText w:val="%9."/>
      <w:lvlJc w:val="left"/>
      <w:pPr>
        <w:tabs>
          <w:tab w:val="num" w:pos="6480"/>
        </w:tabs>
        <w:ind w:left="6480" w:hanging="360"/>
      </w:pPr>
    </w:lvl>
  </w:abstractNum>
  <w:abstractNum w:abstractNumId="17" w15:restartNumberingAfterBreak="0">
    <w:nsid w:val="56E26450"/>
    <w:multiLevelType w:val="hybridMultilevel"/>
    <w:tmpl w:val="4A9826E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57F21E5D"/>
    <w:multiLevelType w:val="hybridMultilevel"/>
    <w:tmpl w:val="0B18E92C"/>
    <w:lvl w:ilvl="0" w:tplc="047C82D6">
      <w:start w:val="1"/>
      <w:numFmt w:val="decimal"/>
      <w:lvlText w:val="%1."/>
      <w:lvlJc w:val="left"/>
      <w:pPr>
        <w:tabs>
          <w:tab w:val="num" w:pos="720"/>
        </w:tabs>
        <w:ind w:left="720" w:hanging="360"/>
      </w:pPr>
    </w:lvl>
    <w:lvl w:ilvl="1" w:tplc="F25407DC" w:tentative="1">
      <w:start w:val="1"/>
      <w:numFmt w:val="decimal"/>
      <w:lvlText w:val="%2."/>
      <w:lvlJc w:val="left"/>
      <w:pPr>
        <w:tabs>
          <w:tab w:val="num" w:pos="1440"/>
        </w:tabs>
        <w:ind w:left="1440" w:hanging="360"/>
      </w:pPr>
    </w:lvl>
    <w:lvl w:ilvl="2" w:tplc="E88CDC2E" w:tentative="1">
      <w:start w:val="1"/>
      <w:numFmt w:val="decimal"/>
      <w:lvlText w:val="%3."/>
      <w:lvlJc w:val="left"/>
      <w:pPr>
        <w:tabs>
          <w:tab w:val="num" w:pos="2160"/>
        </w:tabs>
        <w:ind w:left="2160" w:hanging="360"/>
      </w:pPr>
    </w:lvl>
    <w:lvl w:ilvl="3" w:tplc="857EA238" w:tentative="1">
      <w:start w:val="1"/>
      <w:numFmt w:val="decimal"/>
      <w:lvlText w:val="%4."/>
      <w:lvlJc w:val="left"/>
      <w:pPr>
        <w:tabs>
          <w:tab w:val="num" w:pos="2880"/>
        </w:tabs>
        <w:ind w:left="2880" w:hanging="360"/>
      </w:pPr>
    </w:lvl>
    <w:lvl w:ilvl="4" w:tplc="EC0A00F4" w:tentative="1">
      <w:start w:val="1"/>
      <w:numFmt w:val="decimal"/>
      <w:lvlText w:val="%5."/>
      <w:lvlJc w:val="left"/>
      <w:pPr>
        <w:tabs>
          <w:tab w:val="num" w:pos="3600"/>
        </w:tabs>
        <w:ind w:left="3600" w:hanging="360"/>
      </w:pPr>
    </w:lvl>
    <w:lvl w:ilvl="5" w:tplc="D85CFF5A" w:tentative="1">
      <w:start w:val="1"/>
      <w:numFmt w:val="decimal"/>
      <w:lvlText w:val="%6."/>
      <w:lvlJc w:val="left"/>
      <w:pPr>
        <w:tabs>
          <w:tab w:val="num" w:pos="4320"/>
        </w:tabs>
        <w:ind w:left="4320" w:hanging="360"/>
      </w:pPr>
    </w:lvl>
    <w:lvl w:ilvl="6" w:tplc="C418812E" w:tentative="1">
      <w:start w:val="1"/>
      <w:numFmt w:val="decimal"/>
      <w:lvlText w:val="%7."/>
      <w:lvlJc w:val="left"/>
      <w:pPr>
        <w:tabs>
          <w:tab w:val="num" w:pos="5040"/>
        </w:tabs>
        <w:ind w:left="5040" w:hanging="360"/>
      </w:pPr>
    </w:lvl>
    <w:lvl w:ilvl="7" w:tplc="2B1E6424" w:tentative="1">
      <w:start w:val="1"/>
      <w:numFmt w:val="decimal"/>
      <w:lvlText w:val="%8."/>
      <w:lvlJc w:val="left"/>
      <w:pPr>
        <w:tabs>
          <w:tab w:val="num" w:pos="5760"/>
        </w:tabs>
        <w:ind w:left="5760" w:hanging="360"/>
      </w:pPr>
    </w:lvl>
    <w:lvl w:ilvl="8" w:tplc="501A8D72" w:tentative="1">
      <w:start w:val="1"/>
      <w:numFmt w:val="decimal"/>
      <w:lvlText w:val="%9."/>
      <w:lvlJc w:val="left"/>
      <w:pPr>
        <w:tabs>
          <w:tab w:val="num" w:pos="6480"/>
        </w:tabs>
        <w:ind w:left="6480" w:hanging="360"/>
      </w:pPr>
    </w:lvl>
  </w:abstractNum>
  <w:abstractNum w:abstractNumId="19" w15:restartNumberingAfterBreak="0">
    <w:nsid w:val="59F6770A"/>
    <w:multiLevelType w:val="hybridMultilevel"/>
    <w:tmpl w:val="0958DC72"/>
    <w:lvl w:ilvl="0" w:tplc="97C4DC40">
      <w:start w:val="1"/>
      <w:numFmt w:val="decimal"/>
      <w:lvlText w:val="%1."/>
      <w:lvlJc w:val="left"/>
      <w:pPr>
        <w:tabs>
          <w:tab w:val="num" w:pos="720"/>
        </w:tabs>
        <w:ind w:left="720" w:hanging="360"/>
      </w:pPr>
    </w:lvl>
    <w:lvl w:ilvl="1" w:tplc="433A5F76" w:tentative="1">
      <w:start w:val="1"/>
      <w:numFmt w:val="decimal"/>
      <w:lvlText w:val="%2."/>
      <w:lvlJc w:val="left"/>
      <w:pPr>
        <w:tabs>
          <w:tab w:val="num" w:pos="1440"/>
        </w:tabs>
        <w:ind w:left="1440" w:hanging="360"/>
      </w:pPr>
    </w:lvl>
    <w:lvl w:ilvl="2" w:tplc="BE2AD0D4" w:tentative="1">
      <w:start w:val="1"/>
      <w:numFmt w:val="decimal"/>
      <w:lvlText w:val="%3."/>
      <w:lvlJc w:val="left"/>
      <w:pPr>
        <w:tabs>
          <w:tab w:val="num" w:pos="2160"/>
        </w:tabs>
        <w:ind w:left="2160" w:hanging="360"/>
      </w:pPr>
    </w:lvl>
    <w:lvl w:ilvl="3" w:tplc="F8B84B60" w:tentative="1">
      <w:start w:val="1"/>
      <w:numFmt w:val="decimal"/>
      <w:lvlText w:val="%4."/>
      <w:lvlJc w:val="left"/>
      <w:pPr>
        <w:tabs>
          <w:tab w:val="num" w:pos="2880"/>
        </w:tabs>
        <w:ind w:left="2880" w:hanging="360"/>
      </w:pPr>
    </w:lvl>
    <w:lvl w:ilvl="4" w:tplc="F33CC8D0" w:tentative="1">
      <w:start w:val="1"/>
      <w:numFmt w:val="decimal"/>
      <w:lvlText w:val="%5."/>
      <w:lvlJc w:val="left"/>
      <w:pPr>
        <w:tabs>
          <w:tab w:val="num" w:pos="3600"/>
        </w:tabs>
        <w:ind w:left="3600" w:hanging="360"/>
      </w:pPr>
    </w:lvl>
    <w:lvl w:ilvl="5" w:tplc="855C9208" w:tentative="1">
      <w:start w:val="1"/>
      <w:numFmt w:val="decimal"/>
      <w:lvlText w:val="%6."/>
      <w:lvlJc w:val="left"/>
      <w:pPr>
        <w:tabs>
          <w:tab w:val="num" w:pos="4320"/>
        </w:tabs>
        <w:ind w:left="4320" w:hanging="360"/>
      </w:pPr>
    </w:lvl>
    <w:lvl w:ilvl="6" w:tplc="BC4A1528" w:tentative="1">
      <w:start w:val="1"/>
      <w:numFmt w:val="decimal"/>
      <w:lvlText w:val="%7."/>
      <w:lvlJc w:val="left"/>
      <w:pPr>
        <w:tabs>
          <w:tab w:val="num" w:pos="5040"/>
        </w:tabs>
        <w:ind w:left="5040" w:hanging="360"/>
      </w:pPr>
    </w:lvl>
    <w:lvl w:ilvl="7" w:tplc="E78A24CE" w:tentative="1">
      <w:start w:val="1"/>
      <w:numFmt w:val="decimal"/>
      <w:lvlText w:val="%8."/>
      <w:lvlJc w:val="left"/>
      <w:pPr>
        <w:tabs>
          <w:tab w:val="num" w:pos="5760"/>
        </w:tabs>
        <w:ind w:left="5760" w:hanging="360"/>
      </w:pPr>
    </w:lvl>
    <w:lvl w:ilvl="8" w:tplc="5F24799A" w:tentative="1">
      <w:start w:val="1"/>
      <w:numFmt w:val="decimal"/>
      <w:lvlText w:val="%9."/>
      <w:lvlJc w:val="left"/>
      <w:pPr>
        <w:tabs>
          <w:tab w:val="num" w:pos="6480"/>
        </w:tabs>
        <w:ind w:left="6480" w:hanging="360"/>
      </w:pPr>
    </w:lvl>
  </w:abstractNum>
  <w:abstractNum w:abstractNumId="20" w15:restartNumberingAfterBreak="0">
    <w:nsid w:val="5AB05684"/>
    <w:multiLevelType w:val="hybridMultilevel"/>
    <w:tmpl w:val="B7CC7F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AAC0BB9"/>
    <w:multiLevelType w:val="hybridMultilevel"/>
    <w:tmpl w:val="B24ED7FE"/>
    <w:lvl w:ilvl="0" w:tplc="BF70D360">
      <w:start w:val="1"/>
      <w:numFmt w:val="decimal"/>
      <w:lvlText w:val="%1."/>
      <w:lvlJc w:val="left"/>
      <w:pPr>
        <w:tabs>
          <w:tab w:val="num" w:pos="720"/>
        </w:tabs>
        <w:ind w:left="720" w:hanging="360"/>
      </w:pPr>
    </w:lvl>
    <w:lvl w:ilvl="1" w:tplc="B8BE05B8" w:tentative="1">
      <w:start w:val="1"/>
      <w:numFmt w:val="decimal"/>
      <w:lvlText w:val="%2."/>
      <w:lvlJc w:val="left"/>
      <w:pPr>
        <w:tabs>
          <w:tab w:val="num" w:pos="1440"/>
        </w:tabs>
        <w:ind w:left="1440" w:hanging="360"/>
      </w:pPr>
    </w:lvl>
    <w:lvl w:ilvl="2" w:tplc="E3282D1C" w:tentative="1">
      <w:start w:val="1"/>
      <w:numFmt w:val="decimal"/>
      <w:lvlText w:val="%3."/>
      <w:lvlJc w:val="left"/>
      <w:pPr>
        <w:tabs>
          <w:tab w:val="num" w:pos="2160"/>
        </w:tabs>
        <w:ind w:left="2160" w:hanging="360"/>
      </w:pPr>
    </w:lvl>
    <w:lvl w:ilvl="3" w:tplc="FC92389C" w:tentative="1">
      <w:start w:val="1"/>
      <w:numFmt w:val="decimal"/>
      <w:lvlText w:val="%4."/>
      <w:lvlJc w:val="left"/>
      <w:pPr>
        <w:tabs>
          <w:tab w:val="num" w:pos="2880"/>
        </w:tabs>
        <w:ind w:left="2880" w:hanging="360"/>
      </w:pPr>
    </w:lvl>
    <w:lvl w:ilvl="4" w:tplc="242AE578" w:tentative="1">
      <w:start w:val="1"/>
      <w:numFmt w:val="decimal"/>
      <w:lvlText w:val="%5."/>
      <w:lvlJc w:val="left"/>
      <w:pPr>
        <w:tabs>
          <w:tab w:val="num" w:pos="3600"/>
        </w:tabs>
        <w:ind w:left="3600" w:hanging="360"/>
      </w:pPr>
    </w:lvl>
    <w:lvl w:ilvl="5" w:tplc="F148E756" w:tentative="1">
      <w:start w:val="1"/>
      <w:numFmt w:val="decimal"/>
      <w:lvlText w:val="%6."/>
      <w:lvlJc w:val="left"/>
      <w:pPr>
        <w:tabs>
          <w:tab w:val="num" w:pos="4320"/>
        </w:tabs>
        <w:ind w:left="4320" w:hanging="360"/>
      </w:pPr>
    </w:lvl>
    <w:lvl w:ilvl="6" w:tplc="86781628" w:tentative="1">
      <w:start w:val="1"/>
      <w:numFmt w:val="decimal"/>
      <w:lvlText w:val="%7."/>
      <w:lvlJc w:val="left"/>
      <w:pPr>
        <w:tabs>
          <w:tab w:val="num" w:pos="5040"/>
        </w:tabs>
        <w:ind w:left="5040" w:hanging="360"/>
      </w:pPr>
    </w:lvl>
    <w:lvl w:ilvl="7" w:tplc="55ECA720" w:tentative="1">
      <w:start w:val="1"/>
      <w:numFmt w:val="decimal"/>
      <w:lvlText w:val="%8."/>
      <w:lvlJc w:val="left"/>
      <w:pPr>
        <w:tabs>
          <w:tab w:val="num" w:pos="5760"/>
        </w:tabs>
        <w:ind w:left="5760" w:hanging="360"/>
      </w:pPr>
    </w:lvl>
    <w:lvl w:ilvl="8" w:tplc="228A4FF0" w:tentative="1">
      <w:start w:val="1"/>
      <w:numFmt w:val="decimal"/>
      <w:lvlText w:val="%9."/>
      <w:lvlJc w:val="left"/>
      <w:pPr>
        <w:tabs>
          <w:tab w:val="num" w:pos="6480"/>
        </w:tabs>
        <w:ind w:left="6480" w:hanging="360"/>
      </w:pPr>
    </w:lvl>
  </w:abstractNum>
  <w:abstractNum w:abstractNumId="22" w15:restartNumberingAfterBreak="0">
    <w:nsid w:val="6C392572"/>
    <w:multiLevelType w:val="hybridMultilevel"/>
    <w:tmpl w:val="9F1A4774"/>
    <w:lvl w:ilvl="0" w:tplc="ACE66FE8">
      <w:start w:val="1"/>
      <w:numFmt w:val="bullet"/>
      <w:lvlText w:val="•"/>
      <w:lvlJc w:val="left"/>
      <w:pPr>
        <w:tabs>
          <w:tab w:val="num" w:pos="720"/>
        </w:tabs>
        <w:ind w:left="720" w:hanging="360"/>
      </w:pPr>
      <w:rPr>
        <w:rFonts w:ascii="Arial" w:hAnsi="Arial" w:hint="default"/>
      </w:rPr>
    </w:lvl>
    <w:lvl w:ilvl="1" w:tplc="A1AA751E" w:tentative="1">
      <w:start w:val="1"/>
      <w:numFmt w:val="bullet"/>
      <w:lvlText w:val="•"/>
      <w:lvlJc w:val="left"/>
      <w:pPr>
        <w:tabs>
          <w:tab w:val="num" w:pos="1440"/>
        </w:tabs>
        <w:ind w:left="1440" w:hanging="360"/>
      </w:pPr>
      <w:rPr>
        <w:rFonts w:ascii="Arial" w:hAnsi="Arial" w:hint="default"/>
      </w:rPr>
    </w:lvl>
    <w:lvl w:ilvl="2" w:tplc="A538FEEA" w:tentative="1">
      <w:start w:val="1"/>
      <w:numFmt w:val="bullet"/>
      <w:lvlText w:val="•"/>
      <w:lvlJc w:val="left"/>
      <w:pPr>
        <w:tabs>
          <w:tab w:val="num" w:pos="2160"/>
        </w:tabs>
        <w:ind w:left="2160" w:hanging="360"/>
      </w:pPr>
      <w:rPr>
        <w:rFonts w:ascii="Arial" w:hAnsi="Arial" w:hint="default"/>
      </w:rPr>
    </w:lvl>
    <w:lvl w:ilvl="3" w:tplc="D982FDE0" w:tentative="1">
      <w:start w:val="1"/>
      <w:numFmt w:val="bullet"/>
      <w:lvlText w:val="•"/>
      <w:lvlJc w:val="left"/>
      <w:pPr>
        <w:tabs>
          <w:tab w:val="num" w:pos="2880"/>
        </w:tabs>
        <w:ind w:left="2880" w:hanging="360"/>
      </w:pPr>
      <w:rPr>
        <w:rFonts w:ascii="Arial" w:hAnsi="Arial" w:hint="default"/>
      </w:rPr>
    </w:lvl>
    <w:lvl w:ilvl="4" w:tplc="1D14E3EE" w:tentative="1">
      <w:start w:val="1"/>
      <w:numFmt w:val="bullet"/>
      <w:lvlText w:val="•"/>
      <w:lvlJc w:val="left"/>
      <w:pPr>
        <w:tabs>
          <w:tab w:val="num" w:pos="3600"/>
        </w:tabs>
        <w:ind w:left="3600" w:hanging="360"/>
      </w:pPr>
      <w:rPr>
        <w:rFonts w:ascii="Arial" w:hAnsi="Arial" w:hint="default"/>
      </w:rPr>
    </w:lvl>
    <w:lvl w:ilvl="5" w:tplc="DA86F616" w:tentative="1">
      <w:start w:val="1"/>
      <w:numFmt w:val="bullet"/>
      <w:lvlText w:val="•"/>
      <w:lvlJc w:val="left"/>
      <w:pPr>
        <w:tabs>
          <w:tab w:val="num" w:pos="4320"/>
        </w:tabs>
        <w:ind w:left="4320" w:hanging="360"/>
      </w:pPr>
      <w:rPr>
        <w:rFonts w:ascii="Arial" w:hAnsi="Arial" w:hint="default"/>
      </w:rPr>
    </w:lvl>
    <w:lvl w:ilvl="6" w:tplc="3848731C" w:tentative="1">
      <w:start w:val="1"/>
      <w:numFmt w:val="bullet"/>
      <w:lvlText w:val="•"/>
      <w:lvlJc w:val="left"/>
      <w:pPr>
        <w:tabs>
          <w:tab w:val="num" w:pos="5040"/>
        </w:tabs>
        <w:ind w:left="5040" w:hanging="360"/>
      </w:pPr>
      <w:rPr>
        <w:rFonts w:ascii="Arial" w:hAnsi="Arial" w:hint="default"/>
      </w:rPr>
    </w:lvl>
    <w:lvl w:ilvl="7" w:tplc="66CE8BDC" w:tentative="1">
      <w:start w:val="1"/>
      <w:numFmt w:val="bullet"/>
      <w:lvlText w:val="•"/>
      <w:lvlJc w:val="left"/>
      <w:pPr>
        <w:tabs>
          <w:tab w:val="num" w:pos="5760"/>
        </w:tabs>
        <w:ind w:left="5760" w:hanging="360"/>
      </w:pPr>
      <w:rPr>
        <w:rFonts w:ascii="Arial" w:hAnsi="Arial" w:hint="default"/>
      </w:rPr>
    </w:lvl>
    <w:lvl w:ilvl="8" w:tplc="E6C6CBD2"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77A82CC2"/>
    <w:multiLevelType w:val="hybridMultilevel"/>
    <w:tmpl w:val="B382360E"/>
    <w:lvl w:ilvl="0" w:tplc="1EC6FC2C">
      <w:start w:val="1"/>
      <w:numFmt w:val="decimal"/>
      <w:lvlText w:val="%1."/>
      <w:lvlJc w:val="left"/>
      <w:pPr>
        <w:tabs>
          <w:tab w:val="num" w:pos="720"/>
        </w:tabs>
        <w:ind w:left="720" w:hanging="360"/>
      </w:pPr>
    </w:lvl>
    <w:lvl w:ilvl="1" w:tplc="BDA048EA" w:tentative="1">
      <w:start w:val="1"/>
      <w:numFmt w:val="decimal"/>
      <w:lvlText w:val="%2."/>
      <w:lvlJc w:val="left"/>
      <w:pPr>
        <w:tabs>
          <w:tab w:val="num" w:pos="1440"/>
        </w:tabs>
        <w:ind w:left="1440" w:hanging="360"/>
      </w:pPr>
    </w:lvl>
    <w:lvl w:ilvl="2" w:tplc="A45E59E6" w:tentative="1">
      <w:start w:val="1"/>
      <w:numFmt w:val="decimal"/>
      <w:lvlText w:val="%3."/>
      <w:lvlJc w:val="left"/>
      <w:pPr>
        <w:tabs>
          <w:tab w:val="num" w:pos="2160"/>
        </w:tabs>
        <w:ind w:left="2160" w:hanging="360"/>
      </w:pPr>
    </w:lvl>
    <w:lvl w:ilvl="3" w:tplc="20ACAD0A" w:tentative="1">
      <w:start w:val="1"/>
      <w:numFmt w:val="decimal"/>
      <w:lvlText w:val="%4."/>
      <w:lvlJc w:val="left"/>
      <w:pPr>
        <w:tabs>
          <w:tab w:val="num" w:pos="2880"/>
        </w:tabs>
        <w:ind w:left="2880" w:hanging="360"/>
      </w:pPr>
    </w:lvl>
    <w:lvl w:ilvl="4" w:tplc="F5CEA3B4" w:tentative="1">
      <w:start w:val="1"/>
      <w:numFmt w:val="decimal"/>
      <w:lvlText w:val="%5."/>
      <w:lvlJc w:val="left"/>
      <w:pPr>
        <w:tabs>
          <w:tab w:val="num" w:pos="3600"/>
        </w:tabs>
        <w:ind w:left="3600" w:hanging="360"/>
      </w:pPr>
    </w:lvl>
    <w:lvl w:ilvl="5" w:tplc="D8FCDB3E" w:tentative="1">
      <w:start w:val="1"/>
      <w:numFmt w:val="decimal"/>
      <w:lvlText w:val="%6."/>
      <w:lvlJc w:val="left"/>
      <w:pPr>
        <w:tabs>
          <w:tab w:val="num" w:pos="4320"/>
        </w:tabs>
        <w:ind w:left="4320" w:hanging="360"/>
      </w:pPr>
    </w:lvl>
    <w:lvl w:ilvl="6" w:tplc="84B21442" w:tentative="1">
      <w:start w:val="1"/>
      <w:numFmt w:val="decimal"/>
      <w:lvlText w:val="%7."/>
      <w:lvlJc w:val="left"/>
      <w:pPr>
        <w:tabs>
          <w:tab w:val="num" w:pos="5040"/>
        </w:tabs>
        <w:ind w:left="5040" w:hanging="360"/>
      </w:pPr>
    </w:lvl>
    <w:lvl w:ilvl="7" w:tplc="93023F36" w:tentative="1">
      <w:start w:val="1"/>
      <w:numFmt w:val="decimal"/>
      <w:lvlText w:val="%8."/>
      <w:lvlJc w:val="left"/>
      <w:pPr>
        <w:tabs>
          <w:tab w:val="num" w:pos="5760"/>
        </w:tabs>
        <w:ind w:left="5760" w:hanging="360"/>
      </w:pPr>
    </w:lvl>
    <w:lvl w:ilvl="8" w:tplc="66541476" w:tentative="1">
      <w:start w:val="1"/>
      <w:numFmt w:val="decimal"/>
      <w:lvlText w:val="%9."/>
      <w:lvlJc w:val="left"/>
      <w:pPr>
        <w:tabs>
          <w:tab w:val="num" w:pos="6480"/>
        </w:tabs>
        <w:ind w:left="6480" w:hanging="360"/>
      </w:pPr>
    </w:lvl>
  </w:abstractNum>
  <w:abstractNum w:abstractNumId="24" w15:restartNumberingAfterBreak="0">
    <w:nsid w:val="782206F1"/>
    <w:multiLevelType w:val="hybridMultilevel"/>
    <w:tmpl w:val="06BCD924"/>
    <w:lvl w:ilvl="0" w:tplc="E302795A">
      <w:start w:val="1"/>
      <w:numFmt w:val="decimal"/>
      <w:lvlText w:val="%1."/>
      <w:lvlJc w:val="left"/>
      <w:pPr>
        <w:tabs>
          <w:tab w:val="num" w:pos="720"/>
        </w:tabs>
        <w:ind w:left="720" w:hanging="360"/>
      </w:pPr>
    </w:lvl>
    <w:lvl w:ilvl="1" w:tplc="D32838EE" w:tentative="1">
      <w:start w:val="1"/>
      <w:numFmt w:val="decimal"/>
      <w:lvlText w:val="%2."/>
      <w:lvlJc w:val="left"/>
      <w:pPr>
        <w:tabs>
          <w:tab w:val="num" w:pos="1440"/>
        </w:tabs>
        <w:ind w:left="1440" w:hanging="360"/>
      </w:pPr>
    </w:lvl>
    <w:lvl w:ilvl="2" w:tplc="71565642" w:tentative="1">
      <w:start w:val="1"/>
      <w:numFmt w:val="decimal"/>
      <w:lvlText w:val="%3."/>
      <w:lvlJc w:val="left"/>
      <w:pPr>
        <w:tabs>
          <w:tab w:val="num" w:pos="2160"/>
        </w:tabs>
        <w:ind w:left="2160" w:hanging="360"/>
      </w:pPr>
    </w:lvl>
    <w:lvl w:ilvl="3" w:tplc="A306B4E8" w:tentative="1">
      <w:start w:val="1"/>
      <w:numFmt w:val="decimal"/>
      <w:lvlText w:val="%4."/>
      <w:lvlJc w:val="left"/>
      <w:pPr>
        <w:tabs>
          <w:tab w:val="num" w:pos="2880"/>
        </w:tabs>
        <w:ind w:left="2880" w:hanging="360"/>
      </w:pPr>
    </w:lvl>
    <w:lvl w:ilvl="4" w:tplc="A6C45BE6" w:tentative="1">
      <w:start w:val="1"/>
      <w:numFmt w:val="decimal"/>
      <w:lvlText w:val="%5."/>
      <w:lvlJc w:val="left"/>
      <w:pPr>
        <w:tabs>
          <w:tab w:val="num" w:pos="3600"/>
        </w:tabs>
        <w:ind w:left="3600" w:hanging="360"/>
      </w:pPr>
    </w:lvl>
    <w:lvl w:ilvl="5" w:tplc="20A6CB7A" w:tentative="1">
      <w:start w:val="1"/>
      <w:numFmt w:val="decimal"/>
      <w:lvlText w:val="%6."/>
      <w:lvlJc w:val="left"/>
      <w:pPr>
        <w:tabs>
          <w:tab w:val="num" w:pos="4320"/>
        </w:tabs>
        <w:ind w:left="4320" w:hanging="360"/>
      </w:pPr>
    </w:lvl>
    <w:lvl w:ilvl="6" w:tplc="BA1074D8" w:tentative="1">
      <w:start w:val="1"/>
      <w:numFmt w:val="decimal"/>
      <w:lvlText w:val="%7."/>
      <w:lvlJc w:val="left"/>
      <w:pPr>
        <w:tabs>
          <w:tab w:val="num" w:pos="5040"/>
        </w:tabs>
        <w:ind w:left="5040" w:hanging="360"/>
      </w:pPr>
    </w:lvl>
    <w:lvl w:ilvl="7" w:tplc="F12CED12" w:tentative="1">
      <w:start w:val="1"/>
      <w:numFmt w:val="decimal"/>
      <w:lvlText w:val="%8."/>
      <w:lvlJc w:val="left"/>
      <w:pPr>
        <w:tabs>
          <w:tab w:val="num" w:pos="5760"/>
        </w:tabs>
        <w:ind w:left="5760" w:hanging="360"/>
      </w:pPr>
    </w:lvl>
    <w:lvl w:ilvl="8" w:tplc="74288F58" w:tentative="1">
      <w:start w:val="1"/>
      <w:numFmt w:val="decimal"/>
      <w:lvlText w:val="%9."/>
      <w:lvlJc w:val="left"/>
      <w:pPr>
        <w:tabs>
          <w:tab w:val="num" w:pos="6480"/>
        </w:tabs>
        <w:ind w:left="6480" w:hanging="360"/>
      </w:pPr>
    </w:lvl>
  </w:abstractNum>
  <w:abstractNum w:abstractNumId="25" w15:restartNumberingAfterBreak="0">
    <w:nsid w:val="7FB774BD"/>
    <w:multiLevelType w:val="hybridMultilevel"/>
    <w:tmpl w:val="9E800312"/>
    <w:lvl w:ilvl="0" w:tplc="3A24FDEE">
      <w:start w:val="1"/>
      <w:numFmt w:val="decimal"/>
      <w:lvlText w:val="%1."/>
      <w:lvlJc w:val="left"/>
      <w:pPr>
        <w:tabs>
          <w:tab w:val="num" w:pos="720"/>
        </w:tabs>
        <w:ind w:left="720" w:hanging="360"/>
      </w:pPr>
    </w:lvl>
    <w:lvl w:ilvl="1" w:tplc="36604FB6" w:tentative="1">
      <w:start w:val="1"/>
      <w:numFmt w:val="decimal"/>
      <w:lvlText w:val="%2."/>
      <w:lvlJc w:val="left"/>
      <w:pPr>
        <w:tabs>
          <w:tab w:val="num" w:pos="1440"/>
        </w:tabs>
        <w:ind w:left="1440" w:hanging="360"/>
      </w:pPr>
    </w:lvl>
    <w:lvl w:ilvl="2" w:tplc="48A2E18C" w:tentative="1">
      <w:start w:val="1"/>
      <w:numFmt w:val="decimal"/>
      <w:lvlText w:val="%3."/>
      <w:lvlJc w:val="left"/>
      <w:pPr>
        <w:tabs>
          <w:tab w:val="num" w:pos="2160"/>
        </w:tabs>
        <w:ind w:left="2160" w:hanging="360"/>
      </w:pPr>
    </w:lvl>
    <w:lvl w:ilvl="3" w:tplc="5E1CEFB8" w:tentative="1">
      <w:start w:val="1"/>
      <w:numFmt w:val="decimal"/>
      <w:lvlText w:val="%4."/>
      <w:lvlJc w:val="left"/>
      <w:pPr>
        <w:tabs>
          <w:tab w:val="num" w:pos="2880"/>
        </w:tabs>
        <w:ind w:left="2880" w:hanging="360"/>
      </w:pPr>
    </w:lvl>
    <w:lvl w:ilvl="4" w:tplc="060A1492" w:tentative="1">
      <w:start w:val="1"/>
      <w:numFmt w:val="decimal"/>
      <w:lvlText w:val="%5."/>
      <w:lvlJc w:val="left"/>
      <w:pPr>
        <w:tabs>
          <w:tab w:val="num" w:pos="3600"/>
        </w:tabs>
        <w:ind w:left="3600" w:hanging="360"/>
      </w:pPr>
    </w:lvl>
    <w:lvl w:ilvl="5" w:tplc="9E18A0FA" w:tentative="1">
      <w:start w:val="1"/>
      <w:numFmt w:val="decimal"/>
      <w:lvlText w:val="%6."/>
      <w:lvlJc w:val="left"/>
      <w:pPr>
        <w:tabs>
          <w:tab w:val="num" w:pos="4320"/>
        </w:tabs>
        <w:ind w:left="4320" w:hanging="360"/>
      </w:pPr>
    </w:lvl>
    <w:lvl w:ilvl="6" w:tplc="48CC230A" w:tentative="1">
      <w:start w:val="1"/>
      <w:numFmt w:val="decimal"/>
      <w:lvlText w:val="%7."/>
      <w:lvlJc w:val="left"/>
      <w:pPr>
        <w:tabs>
          <w:tab w:val="num" w:pos="5040"/>
        </w:tabs>
        <w:ind w:left="5040" w:hanging="360"/>
      </w:pPr>
    </w:lvl>
    <w:lvl w:ilvl="7" w:tplc="99D061EE" w:tentative="1">
      <w:start w:val="1"/>
      <w:numFmt w:val="decimal"/>
      <w:lvlText w:val="%8."/>
      <w:lvlJc w:val="left"/>
      <w:pPr>
        <w:tabs>
          <w:tab w:val="num" w:pos="5760"/>
        </w:tabs>
        <w:ind w:left="5760" w:hanging="360"/>
      </w:pPr>
    </w:lvl>
    <w:lvl w:ilvl="8" w:tplc="409C12E6" w:tentative="1">
      <w:start w:val="1"/>
      <w:numFmt w:val="decimal"/>
      <w:lvlText w:val="%9."/>
      <w:lvlJc w:val="left"/>
      <w:pPr>
        <w:tabs>
          <w:tab w:val="num" w:pos="6480"/>
        </w:tabs>
        <w:ind w:left="6480" w:hanging="360"/>
      </w:pPr>
    </w:lvl>
  </w:abstractNum>
  <w:num w:numId="1" w16cid:durableId="256404249">
    <w:abstractNumId w:val="10"/>
  </w:num>
  <w:num w:numId="2" w16cid:durableId="1957255589">
    <w:abstractNumId w:val="22"/>
  </w:num>
  <w:num w:numId="3" w16cid:durableId="702679707">
    <w:abstractNumId w:val="6"/>
  </w:num>
  <w:num w:numId="4" w16cid:durableId="1707946060">
    <w:abstractNumId w:val="24"/>
  </w:num>
  <w:num w:numId="5" w16cid:durableId="1971324687">
    <w:abstractNumId w:val="0"/>
  </w:num>
  <w:num w:numId="6" w16cid:durableId="1305769971">
    <w:abstractNumId w:val="7"/>
  </w:num>
  <w:num w:numId="7" w16cid:durableId="395786578">
    <w:abstractNumId w:val="2"/>
  </w:num>
  <w:num w:numId="8" w16cid:durableId="927158641">
    <w:abstractNumId w:val="23"/>
  </w:num>
  <w:num w:numId="9" w16cid:durableId="753404346">
    <w:abstractNumId w:val="25"/>
  </w:num>
  <w:num w:numId="10" w16cid:durableId="759763174">
    <w:abstractNumId w:val="1"/>
  </w:num>
  <w:num w:numId="11" w16cid:durableId="1510020450">
    <w:abstractNumId w:val="3"/>
  </w:num>
  <w:num w:numId="12" w16cid:durableId="1811484446">
    <w:abstractNumId w:val="18"/>
  </w:num>
  <w:num w:numId="13" w16cid:durableId="913587234">
    <w:abstractNumId w:val="5"/>
  </w:num>
  <w:num w:numId="14" w16cid:durableId="1398089620">
    <w:abstractNumId w:val="19"/>
  </w:num>
  <w:num w:numId="15" w16cid:durableId="2093963726">
    <w:abstractNumId w:val="21"/>
  </w:num>
  <w:num w:numId="16" w16cid:durableId="1636180281">
    <w:abstractNumId w:val="16"/>
  </w:num>
  <w:num w:numId="17" w16cid:durableId="381371051">
    <w:abstractNumId w:val="20"/>
  </w:num>
  <w:num w:numId="18" w16cid:durableId="802044662">
    <w:abstractNumId w:val="9"/>
  </w:num>
  <w:num w:numId="19" w16cid:durableId="493375029">
    <w:abstractNumId w:val="11"/>
  </w:num>
  <w:num w:numId="20" w16cid:durableId="553275233">
    <w:abstractNumId w:val="13"/>
  </w:num>
  <w:num w:numId="21" w16cid:durableId="1576431351">
    <w:abstractNumId w:val="12"/>
  </w:num>
  <w:num w:numId="22" w16cid:durableId="264115072">
    <w:abstractNumId w:val="14"/>
  </w:num>
  <w:num w:numId="23" w16cid:durableId="1756903823">
    <w:abstractNumId w:val="17"/>
  </w:num>
  <w:num w:numId="24" w16cid:durableId="1129515445">
    <w:abstractNumId w:val="4"/>
  </w:num>
  <w:num w:numId="25" w16cid:durableId="1277642941">
    <w:abstractNumId w:val="8"/>
  </w:num>
  <w:num w:numId="26" w16cid:durableId="847019901">
    <w:abstractNumId w:val="15"/>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4C1"/>
    <w:rsid w:val="00013AA2"/>
    <w:rsid w:val="00030BB6"/>
    <w:rsid w:val="000B5308"/>
    <w:rsid w:val="0014147F"/>
    <w:rsid w:val="00142A3E"/>
    <w:rsid w:val="0017258E"/>
    <w:rsid w:val="0017612A"/>
    <w:rsid w:val="00180505"/>
    <w:rsid w:val="0018057B"/>
    <w:rsid w:val="001A2060"/>
    <w:rsid w:val="00211C25"/>
    <w:rsid w:val="00243CE5"/>
    <w:rsid w:val="00260C83"/>
    <w:rsid w:val="00297905"/>
    <w:rsid w:val="002E1A2D"/>
    <w:rsid w:val="00357617"/>
    <w:rsid w:val="00391368"/>
    <w:rsid w:val="003B478B"/>
    <w:rsid w:val="003B5F1E"/>
    <w:rsid w:val="0044521F"/>
    <w:rsid w:val="0047778A"/>
    <w:rsid w:val="004867F7"/>
    <w:rsid w:val="00493313"/>
    <w:rsid w:val="004A26BD"/>
    <w:rsid w:val="004A497C"/>
    <w:rsid w:val="004E71BB"/>
    <w:rsid w:val="004F3C13"/>
    <w:rsid w:val="004F7590"/>
    <w:rsid w:val="00592013"/>
    <w:rsid w:val="00595853"/>
    <w:rsid w:val="005E1AFD"/>
    <w:rsid w:val="005F25BB"/>
    <w:rsid w:val="00605A6A"/>
    <w:rsid w:val="00606557"/>
    <w:rsid w:val="00631735"/>
    <w:rsid w:val="00637B75"/>
    <w:rsid w:val="006D3CF5"/>
    <w:rsid w:val="006E686F"/>
    <w:rsid w:val="0074356F"/>
    <w:rsid w:val="0075427F"/>
    <w:rsid w:val="007913AD"/>
    <w:rsid w:val="007B046E"/>
    <w:rsid w:val="007B7B95"/>
    <w:rsid w:val="007F2ED6"/>
    <w:rsid w:val="007F3253"/>
    <w:rsid w:val="008B49CD"/>
    <w:rsid w:val="008C0CDF"/>
    <w:rsid w:val="008F4EA0"/>
    <w:rsid w:val="008F7F29"/>
    <w:rsid w:val="00942786"/>
    <w:rsid w:val="0094527C"/>
    <w:rsid w:val="009731FD"/>
    <w:rsid w:val="0097459B"/>
    <w:rsid w:val="00974B40"/>
    <w:rsid w:val="009A73B8"/>
    <w:rsid w:val="00A228EA"/>
    <w:rsid w:val="00A35C8D"/>
    <w:rsid w:val="00A66E19"/>
    <w:rsid w:val="00AA2276"/>
    <w:rsid w:val="00AB46CF"/>
    <w:rsid w:val="00AC6BAE"/>
    <w:rsid w:val="00AF7041"/>
    <w:rsid w:val="00B302E6"/>
    <w:rsid w:val="00B55584"/>
    <w:rsid w:val="00B6124A"/>
    <w:rsid w:val="00BB685D"/>
    <w:rsid w:val="00BE68D7"/>
    <w:rsid w:val="00BF1656"/>
    <w:rsid w:val="00C11CEB"/>
    <w:rsid w:val="00C15DAB"/>
    <w:rsid w:val="00C66799"/>
    <w:rsid w:val="00CB7217"/>
    <w:rsid w:val="00CD5022"/>
    <w:rsid w:val="00D2129F"/>
    <w:rsid w:val="00D72B9A"/>
    <w:rsid w:val="00D733FF"/>
    <w:rsid w:val="00D979B4"/>
    <w:rsid w:val="00DC7C66"/>
    <w:rsid w:val="00DD0662"/>
    <w:rsid w:val="00E53C39"/>
    <w:rsid w:val="00E56B20"/>
    <w:rsid w:val="00E62114"/>
    <w:rsid w:val="00E834C1"/>
    <w:rsid w:val="00E915D7"/>
    <w:rsid w:val="00E91F26"/>
    <w:rsid w:val="00EC122A"/>
    <w:rsid w:val="00F46722"/>
    <w:rsid w:val="00F84283"/>
    <w:rsid w:val="00FB4610"/>
    <w:rsid w:val="00FB48AB"/>
    <w:rsid w:val="00FB4EC3"/>
    <w:rsid w:val="00FD6A96"/>
    <w:rsid w:val="00FF3728"/>
    <w:rsid w:val="00FF4A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1CFFE"/>
  <w15:chartTrackingRefBased/>
  <w15:docId w15:val="{A9597720-BE46-3948-9027-4B58981EC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34C1"/>
  </w:style>
  <w:style w:type="paragraph" w:styleId="Heading1">
    <w:name w:val="heading 1"/>
    <w:basedOn w:val="Normal"/>
    <w:next w:val="Normal"/>
    <w:link w:val="Heading1Char"/>
    <w:uiPriority w:val="9"/>
    <w:qFormat/>
    <w:rsid w:val="00FB4610"/>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915D7"/>
    <w:pPr>
      <w:keepNext/>
      <w:keepLines/>
      <w:spacing w:before="360" w:after="80" w:line="276" w:lineRule="auto"/>
      <w:outlineLvl w:val="1"/>
    </w:pPr>
    <w:rPr>
      <w:rFonts w:ascii="Arial" w:eastAsia="Arial" w:hAnsi="Arial" w:cs="Arial"/>
      <w:b/>
      <w:bCs/>
      <w:sz w:val="28"/>
      <w:szCs w:val="28"/>
      <w:lang w:val="en"/>
    </w:rPr>
  </w:style>
  <w:style w:type="paragraph" w:styleId="Heading3">
    <w:name w:val="heading 3"/>
    <w:basedOn w:val="Normal"/>
    <w:next w:val="Normal"/>
    <w:link w:val="Heading3Char"/>
    <w:uiPriority w:val="9"/>
    <w:unhideWhenUsed/>
    <w:qFormat/>
    <w:rsid w:val="008F7F29"/>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834C1"/>
    <w:rPr>
      <w:color w:val="0563C1" w:themeColor="hyperlink"/>
      <w:u w:val="single"/>
    </w:rPr>
  </w:style>
  <w:style w:type="character" w:styleId="UnresolvedMention">
    <w:name w:val="Unresolved Mention"/>
    <w:basedOn w:val="DefaultParagraphFont"/>
    <w:uiPriority w:val="99"/>
    <w:semiHidden/>
    <w:unhideWhenUsed/>
    <w:rsid w:val="00E834C1"/>
    <w:rPr>
      <w:color w:val="605E5C"/>
      <w:shd w:val="clear" w:color="auto" w:fill="E1DFDD"/>
    </w:rPr>
  </w:style>
  <w:style w:type="paragraph" w:styleId="ListParagraph">
    <w:name w:val="List Paragraph"/>
    <w:basedOn w:val="Normal"/>
    <w:uiPriority w:val="34"/>
    <w:qFormat/>
    <w:rsid w:val="00A66E19"/>
    <w:pPr>
      <w:ind w:left="720"/>
      <w:contextualSpacing/>
    </w:pPr>
  </w:style>
  <w:style w:type="paragraph" w:styleId="NormalWeb">
    <w:name w:val="Normal (Web)"/>
    <w:basedOn w:val="Normal"/>
    <w:uiPriority w:val="99"/>
    <w:semiHidden/>
    <w:unhideWhenUsed/>
    <w:rsid w:val="009731FD"/>
    <w:pPr>
      <w:spacing w:before="100" w:beforeAutospacing="1" w:after="100" w:afterAutospacing="1"/>
    </w:pPr>
    <w:rPr>
      <w:rFonts w:ascii="Times New Roman" w:eastAsia="Times New Roman" w:hAnsi="Times New Roman" w:cs="Times New Roman"/>
    </w:rPr>
  </w:style>
  <w:style w:type="character" w:customStyle="1" w:styleId="Heading2Char">
    <w:name w:val="Heading 2 Char"/>
    <w:basedOn w:val="DefaultParagraphFont"/>
    <w:link w:val="Heading2"/>
    <w:uiPriority w:val="9"/>
    <w:rsid w:val="00E915D7"/>
    <w:rPr>
      <w:rFonts w:ascii="Arial" w:eastAsia="Arial" w:hAnsi="Arial" w:cs="Arial"/>
      <w:b/>
      <w:bCs/>
      <w:sz w:val="28"/>
      <w:szCs w:val="28"/>
      <w:lang w:val="en"/>
    </w:rPr>
  </w:style>
  <w:style w:type="character" w:styleId="FollowedHyperlink">
    <w:name w:val="FollowedHyperlink"/>
    <w:basedOn w:val="DefaultParagraphFont"/>
    <w:uiPriority w:val="99"/>
    <w:semiHidden/>
    <w:unhideWhenUsed/>
    <w:rsid w:val="00FF4AAD"/>
    <w:rPr>
      <w:color w:val="954F72" w:themeColor="followedHyperlink"/>
      <w:u w:val="single"/>
    </w:rPr>
  </w:style>
  <w:style w:type="paragraph" w:styleId="Title">
    <w:name w:val="Title"/>
    <w:basedOn w:val="Normal"/>
    <w:next w:val="Normal"/>
    <w:link w:val="TitleChar"/>
    <w:uiPriority w:val="10"/>
    <w:qFormat/>
    <w:rsid w:val="00637B75"/>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637B75"/>
    <w:rPr>
      <w:rFonts w:asciiTheme="majorHAnsi" w:eastAsiaTheme="majorEastAsia" w:hAnsiTheme="majorHAnsi" w:cstheme="majorBidi"/>
      <w:spacing w:val="-10"/>
      <w:kern w:val="28"/>
      <w:sz w:val="56"/>
      <w:szCs w:val="56"/>
      <w14:ligatures w14:val="standardContextual"/>
    </w:rPr>
  </w:style>
  <w:style w:type="character" w:customStyle="1" w:styleId="Heading3Char">
    <w:name w:val="Heading 3 Char"/>
    <w:basedOn w:val="DefaultParagraphFont"/>
    <w:link w:val="Heading3"/>
    <w:uiPriority w:val="9"/>
    <w:rsid w:val="008F7F29"/>
    <w:rPr>
      <w:rFonts w:asciiTheme="majorHAnsi" w:eastAsiaTheme="majorEastAsia" w:hAnsiTheme="majorHAnsi" w:cstheme="majorBidi"/>
      <w:color w:val="1F3763" w:themeColor="accent1" w:themeShade="7F"/>
    </w:rPr>
  </w:style>
  <w:style w:type="character" w:customStyle="1" w:styleId="Heading1Char">
    <w:name w:val="Heading 1 Char"/>
    <w:basedOn w:val="DefaultParagraphFont"/>
    <w:link w:val="Heading1"/>
    <w:uiPriority w:val="9"/>
    <w:rsid w:val="00FB4610"/>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E91F26"/>
    <w:pPr>
      <w:tabs>
        <w:tab w:val="center" w:pos="4680"/>
        <w:tab w:val="right" w:pos="9360"/>
      </w:tabs>
    </w:pPr>
  </w:style>
  <w:style w:type="character" w:customStyle="1" w:styleId="HeaderChar">
    <w:name w:val="Header Char"/>
    <w:basedOn w:val="DefaultParagraphFont"/>
    <w:link w:val="Header"/>
    <w:uiPriority w:val="99"/>
    <w:rsid w:val="00E91F26"/>
  </w:style>
  <w:style w:type="paragraph" w:styleId="Footer">
    <w:name w:val="footer"/>
    <w:basedOn w:val="Normal"/>
    <w:link w:val="FooterChar"/>
    <w:uiPriority w:val="99"/>
    <w:unhideWhenUsed/>
    <w:rsid w:val="00E91F26"/>
    <w:pPr>
      <w:tabs>
        <w:tab w:val="center" w:pos="4680"/>
        <w:tab w:val="right" w:pos="9360"/>
      </w:tabs>
    </w:pPr>
  </w:style>
  <w:style w:type="character" w:customStyle="1" w:styleId="FooterChar">
    <w:name w:val="Footer Char"/>
    <w:basedOn w:val="DefaultParagraphFont"/>
    <w:link w:val="Footer"/>
    <w:uiPriority w:val="99"/>
    <w:rsid w:val="00E91F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982274">
      <w:bodyDiv w:val="1"/>
      <w:marLeft w:val="0"/>
      <w:marRight w:val="0"/>
      <w:marTop w:val="0"/>
      <w:marBottom w:val="0"/>
      <w:divBdr>
        <w:top w:val="none" w:sz="0" w:space="0" w:color="auto"/>
        <w:left w:val="none" w:sz="0" w:space="0" w:color="auto"/>
        <w:bottom w:val="none" w:sz="0" w:space="0" w:color="auto"/>
        <w:right w:val="none" w:sz="0" w:space="0" w:color="auto"/>
      </w:divBdr>
    </w:div>
    <w:div w:id="212813143">
      <w:bodyDiv w:val="1"/>
      <w:marLeft w:val="0"/>
      <w:marRight w:val="0"/>
      <w:marTop w:val="0"/>
      <w:marBottom w:val="0"/>
      <w:divBdr>
        <w:top w:val="none" w:sz="0" w:space="0" w:color="auto"/>
        <w:left w:val="none" w:sz="0" w:space="0" w:color="auto"/>
        <w:bottom w:val="none" w:sz="0" w:space="0" w:color="auto"/>
        <w:right w:val="none" w:sz="0" w:space="0" w:color="auto"/>
      </w:divBdr>
      <w:divsChild>
        <w:div w:id="930746545">
          <w:marLeft w:val="547"/>
          <w:marRight w:val="0"/>
          <w:marTop w:val="0"/>
          <w:marBottom w:val="0"/>
          <w:divBdr>
            <w:top w:val="none" w:sz="0" w:space="0" w:color="auto"/>
            <w:left w:val="none" w:sz="0" w:space="0" w:color="auto"/>
            <w:bottom w:val="none" w:sz="0" w:space="0" w:color="auto"/>
            <w:right w:val="none" w:sz="0" w:space="0" w:color="auto"/>
          </w:divBdr>
        </w:div>
        <w:div w:id="787315872">
          <w:marLeft w:val="547"/>
          <w:marRight w:val="0"/>
          <w:marTop w:val="0"/>
          <w:marBottom w:val="0"/>
          <w:divBdr>
            <w:top w:val="none" w:sz="0" w:space="0" w:color="auto"/>
            <w:left w:val="none" w:sz="0" w:space="0" w:color="auto"/>
            <w:bottom w:val="none" w:sz="0" w:space="0" w:color="auto"/>
            <w:right w:val="none" w:sz="0" w:space="0" w:color="auto"/>
          </w:divBdr>
        </w:div>
        <w:div w:id="1722287119">
          <w:marLeft w:val="547"/>
          <w:marRight w:val="0"/>
          <w:marTop w:val="0"/>
          <w:marBottom w:val="0"/>
          <w:divBdr>
            <w:top w:val="none" w:sz="0" w:space="0" w:color="auto"/>
            <w:left w:val="none" w:sz="0" w:space="0" w:color="auto"/>
            <w:bottom w:val="none" w:sz="0" w:space="0" w:color="auto"/>
            <w:right w:val="none" w:sz="0" w:space="0" w:color="auto"/>
          </w:divBdr>
        </w:div>
        <w:div w:id="834958162">
          <w:marLeft w:val="547"/>
          <w:marRight w:val="0"/>
          <w:marTop w:val="0"/>
          <w:marBottom w:val="0"/>
          <w:divBdr>
            <w:top w:val="none" w:sz="0" w:space="0" w:color="auto"/>
            <w:left w:val="none" w:sz="0" w:space="0" w:color="auto"/>
            <w:bottom w:val="none" w:sz="0" w:space="0" w:color="auto"/>
            <w:right w:val="none" w:sz="0" w:space="0" w:color="auto"/>
          </w:divBdr>
        </w:div>
        <w:div w:id="1932162567">
          <w:marLeft w:val="547"/>
          <w:marRight w:val="0"/>
          <w:marTop w:val="0"/>
          <w:marBottom w:val="0"/>
          <w:divBdr>
            <w:top w:val="none" w:sz="0" w:space="0" w:color="auto"/>
            <w:left w:val="none" w:sz="0" w:space="0" w:color="auto"/>
            <w:bottom w:val="none" w:sz="0" w:space="0" w:color="auto"/>
            <w:right w:val="none" w:sz="0" w:space="0" w:color="auto"/>
          </w:divBdr>
        </w:div>
      </w:divsChild>
    </w:div>
    <w:div w:id="236088412">
      <w:bodyDiv w:val="1"/>
      <w:marLeft w:val="0"/>
      <w:marRight w:val="0"/>
      <w:marTop w:val="0"/>
      <w:marBottom w:val="0"/>
      <w:divBdr>
        <w:top w:val="none" w:sz="0" w:space="0" w:color="auto"/>
        <w:left w:val="none" w:sz="0" w:space="0" w:color="auto"/>
        <w:bottom w:val="none" w:sz="0" w:space="0" w:color="auto"/>
        <w:right w:val="none" w:sz="0" w:space="0" w:color="auto"/>
      </w:divBdr>
      <w:divsChild>
        <w:div w:id="2029601977">
          <w:marLeft w:val="547"/>
          <w:marRight w:val="0"/>
          <w:marTop w:val="0"/>
          <w:marBottom w:val="0"/>
          <w:divBdr>
            <w:top w:val="none" w:sz="0" w:space="0" w:color="auto"/>
            <w:left w:val="none" w:sz="0" w:space="0" w:color="auto"/>
            <w:bottom w:val="none" w:sz="0" w:space="0" w:color="auto"/>
            <w:right w:val="none" w:sz="0" w:space="0" w:color="auto"/>
          </w:divBdr>
        </w:div>
        <w:div w:id="1496267654">
          <w:marLeft w:val="547"/>
          <w:marRight w:val="0"/>
          <w:marTop w:val="0"/>
          <w:marBottom w:val="0"/>
          <w:divBdr>
            <w:top w:val="none" w:sz="0" w:space="0" w:color="auto"/>
            <w:left w:val="none" w:sz="0" w:space="0" w:color="auto"/>
            <w:bottom w:val="none" w:sz="0" w:space="0" w:color="auto"/>
            <w:right w:val="none" w:sz="0" w:space="0" w:color="auto"/>
          </w:divBdr>
        </w:div>
      </w:divsChild>
    </w:div>
    <w:div w:id="281038248">
      <w:bodyDiv w:val="1"/>
      <w:marLeft w:val="0"/>
      <w:marRight w:val="0"/>
      <w:marTop w:val="0"/>
      <w:marBottom w:val="0"/>
      <w:divBdr>
        <w:top w:val="none" w:sz="0" w:space="0" w:color="auto"/>
        <w:left w:val="none" w:sz="0" w:space="0" w:color="auto"/>
        <w:bottom w:val="none" w:sz="0" w:space="0" w:color="auto"/>
        <w:right w:val="none" w:sz="0" w:space="0" w:color="auto"/>
      </w:divBdr>
    </w:div>
    <w:div w:id="608392811">
      <w:bodyDiv w:val="1"/>
      <w:marLeft w:val="0"/>
      <w:marRight w:val="0"/>
      <w:marTop w:val="0"/>
      <w:marBottom w:val="0"/>
      <w:divBdr>
        <w:top w:val="none" w:sz="0" w:space="0" w:color="auto"/>
        <w:left w:val="none" w:sz="0" w:space="0" w:color="auto"/>
        <w:bottom w:val="none" w:sz="0" w:space="0" w:color="auto"/>
        <w:right w:val="none" w:sz="0" w:space="0" w:color="auto"/>
      </w:divBdr>
    </w:div>
    <w:div w:id="683046943">
      <w:bodyDiv w:val="1"/>
      <w:marLeft w:val="0"/>
      <w:marRight w:val="0"/>
      <w:marTop w:val="0"/>
      <w:marBottom w:val="0"/>
      <w:divBdr>
        <w:top w:val="none" w:sz="0" w:space="0" w:color="auto"/>
        <w:left w:val="none" w:sz="0" w:space="0" w:color="auto"/>
        <w:bottom w:val="none" w:sz="0" w:space="0" w:color="auto"/>
        <w:right w:val="none" w:sz="0" w:space="0" w:color="auto"/>
      </w:divBdr>
    </w:div>
    <w:div w:id="1308583495">
      <w:bodyDiv w:val="1"/>
      <w:marLeft w:val="0"/>
      <w:marRight w:val="0"/>
      <w:marTop w:val="0"/>
      <w:marBottom w:val="0"/>
      <w:divBdr>
        <w:top w:val="none" w:sz="0" w:space="0" w:color="auto"/>
        <w:left w:val="none" w:sz="0" w:space="0" w:color="auto"/>
        <w:bottom w:val="none" w:sz="0" w:space="0" w:color="auto"/>
        <w:right w:val="none" w:sz="0" w:space="0" w:color="auto"/>
      </w:divBdr>
      <w:divsChild>
        <w:div w:id="1698578540">
          <w:marLeft w:val="547"/>
          <w:marRight w:val="0"/>
          <w:marTop w:val="0"/>
          <w:marBottom w:val="0"/>
          <w:divBdr>
            <w:top w:val="none" w:sz="0" w:space="0" w:color="auto"/>
            <w:left w:val="none" w:sz="0" w:space="0" w:color="auto"/>
            <w:bottom w:val="none" w:sz="0" w:space="0" w:color="auto"/>
            <w:right w:val="none" w:sz="0" w:space="0" w:color="auto"/>
          </w:divBdr>
        </w:div>
        <w:div w:id="119349534">
          <w:marLeft w:val="547"/>
          <w:marRight w:val="0"/>
          <w:marTop w:val="0"/>
          <w:marBottom w:val="0"/>
          <w:divBdr>
            <w:top w:val="none" w:sz="0" w:space="0" w:color="auto"/>
            <w:left w:val="none" w:sz="0" w:space="0" w:color="auto"/>
            <w:bottom w:val="none" w:sz="0" w:space="0" w:color="auto"/>
            <w:right w:val="none" w:sz="0" w:space="0" w:color="auto"/>
          </w:divBdr>
        </w:div>
        <w:div w:id="766997303">
          <w:marLeft w:val="547"/>
          <w:marRight w:val="0"/>
          <w:marTop w:val="0"/>
          <w:marBottom w:val="0"/>
          <w:divBdr>
            <w:top w:val="none" w:sz="0" w:space="0" w:color="auto"/>
            <w:left w:val="none" w:sz="0" w:space="0" w:color="auto"/>
            <w:bottom w:val="none" w:sz="0" w:space="0" w:color="auto"/>
            <w:right w:val="none" w:sz="0" w:space="0" w:color="auto"/>
          </w:divBdr>
        </w:div>
        <w:div w:id="1083070605">
          <w:marLeft w:val="547"/>
          <w:marRight w:val="0"/>
          <w:marTop w:val="0"/>
          <w:marBottom w:val="0"/>
          <w:divBdr>
            <w:top w:val="none" w:sz="0" w:space="0" w:color="auto"/>
            <w:left w:val="none" w:sz="0" w:space="0" w:color="auto"/>
            <w:bottom w:val="none" w:sz="0" w:space="0" w:color="auto"/>
            <w:right w:val="none" w:sz="0" w:space="0" w:color="auto"/>
          </w:divBdr>
        </w:div>
        <w:div w:id="629358612">
          <w:marLeft w:val="547"/>
          <w:marRight w:val="0"/>
          <w:marTop w:val="0"/>
          <w:marBottom w:val="0"/>
          <w:divBdr>
            <w:top w:val="none" w:sz="0" w:space="0" w:color="auto"/>
            <w:left w:val="none" w:sz="0" w:space="0" w:color="auto"/>
            <w:bottom w:val="none" w:sz="0" w:space="0" w:color="auto"/>
            <w:right w:val="none" w:sz="0" w:space="0" w:color="auto"/>
          </w:divBdr>
        </w:div>
      </w:divsChild>
    </w:div>
    <w:div w:id="1372995818">
      <w:bodyDiv w:val="1"/>
      <w:marLeft w:val="0"/>
      <w:marRight w:val="0"/>
      <w:marTop w:val="0"/>
      <w:marBottom w:val="0"/>
      <w:divBdr>
        <w:top w:val="none" w:sz="0" w:space="0" w:color="auto"/>
        <w:left w:val="none" w:sz="0" w:space="0" w:color="auto"/>
        <w:bottom w:val="none" w:sz="0" w:space="0" w:color="auto"/>
        <w:right w:val="none" w:sz="0" w:space="0" w:color="auto"/>
      </w:divBdr>
    </w:div>
    <w:div w:id="1634864885">
      <w:bodyDiv w:val="1"/>
      <w:marLeft w:val="0"/>
      <w:marRight w:val="0"/>
      <w:marTop w:val="0"/>
      <w:marBottom w:val="0"/>
      <w:divBdr>
        <w:top w:val="none" w:sz="0" w:space="0" w:color="auto"/>
        <w:left w:val="none" w:sz="0" w:space="0" w:color="auto"/>
        <w:bottom w:val="none" w:sz="0" w:space="0" w:color="auto"/>
        <w:right w:val="none" w:sz="0" w:space="0" w:color="auto"/>
      </w:divBdr>
    </w:div>
    <w:div w:id="1722174671">
      <w:bodyDiv w:val="1"/>
      <w:marLeft w:val="0"/>
      <w:marRight w:val="0"/>
      <w:marTop w:val="0"/>
      <w:marBottom w:val="0"/>
      <w:divBdr>
        <w:top w:val="none" w:sz="0" w:space="0" w:color="auto"/>
        <w:left w:val="none" w:sz="0" w:space="0" w:color="auto"/>
        <w:bottom w:val="none" w:sz="0" w:space="0" w:color="auto"/>
        <w:right w:val="none" w:sz="0" w:space="0" w:color="auto"/>
      </w:divBdr>
    </w:div>
    <w:div w:id="1775860268">
      <w:bodyDiv w:val="1"/>
      <w:marLeft w:val="0"/>
      <w:marRight w:val="0"/>
      <w:marTop w:val="0"/>
      <w:marBottom w:val="0"/>
      <w:divBdr>
        <w:top w:val="none" w:sz="0" w:space="0" w:color="auto"/>
        <w:left w:val="none" w:sz="0" w:space="0" w:color="auto"/>
        <w:bottom w:val="none" w:sz="0" w:space="0" w:color="auto"/>
        <w:right w:val="none" w:sz="0" w:space="0" w:color="auto"/>
      </w:divBdr>
    </w:div>
    <w:div w:id="1794668877">
      <w:bodyDiv w:val="1"/>
      <w:marLeft w:val="0"/>
      <w:marRight w:val="0"/>
      <w:marTop w:val="0"/>
      <w:marBottom w:val="0"/>
      <w:divBdr>
        <w:top w:val="none" w:sz="0" w:space="0" w:color="auto"/>
        <w:left w:val="none" w:sz="0" w:space="0" w:color="auto"/>
        <w:bottom w:val="none" w:sz="0" w:space="0" w:color="auto"/>
        <w:right w:val="none" w:sz="0" w:space="0" w:color="auto"/>
      </w:divBdr>
    </w:div>
    <w:div w:id="1801223131">
      <w:bodyDiv w:val="1"/>
      <w:marLeft w:val="0"/>
      <w:marRight w:val="0"/>
      <w:marTop w:val="0"/>
      <w:marBottom w:val="0"/>
      <w:divBdr>
        <w:top w:val="none" w:sz="0" w:space="0" w:color="auto"/>
        <w:left w:val="none" w:sz="0" w:space="0" w:color="auto"/>
        <w:bottom w:val="none" w:sz="0" w:space="0" w:color="auto"/>
        <w:right w:val="none" w:sz="0" w:space="0" w:color="auto"/>
      </w:divBdr>
      <w:divsChild>
        <w:div w:id="1609848083">
          <w:marLeft w:val="547"/>
          <w:marRight w:val="0"/>
          <w:marTop w:val="0"/>
          <w:marBottom w:val="0"/>
          <w:divBdr>
            <w:top w:val="none" w:sz="0" w:space="0" w:color="auto"/>
            <w:left w:val="none" w:sz="0" w:space="0" w:color="auto"/>
            <w:bottom w:val="none" w:sz="0" w:space="0" w:color="auto"/>
            <w:right w:val="none" w:sz="0" w:space="0" w:color="auto"/>
          </w:divBdr>
        </w:div>
        <w:div w:id="221989433">
          <w:marLeft w:val="547"/>
          <w:marRight w:val="0"/>
          <w:marTop w:val="0"/>
          <w:marBottom w:val="0"/>
          <w:divBdr>
            <w:top w:val="none" w:sz="0" w:space="0" w:color="auto"/>
            <w:left w:val="none" w:sz="0" w:space="0" w:color="auto"/>
            <w:bottom w:val="none" w:sz="0" w:space="0" w:color="auto"/>
            <w:right w:val="none" w:sz="0" w:space="0" w:color="auto"/>
          </w:divBdr>
        </w:div>
        <w:div w:id="562107184">
          <w:marLeft w:val="547"/>
          <w:marRight w:val="0"/>
          <w:marTop w:val="0"/>
          <w:marBottom w:val="0"/>
          <w:divBdr>
            <w:top w:val="none" w:sz="0" w:space="0" w:color="auto"/>
            <w:left w:val="none" w:sz="0" w:space="0" w:color="auto"/>
            <w:bottom w:val="none" w:sz="0" w:space="0" w:color="auto"/>
            <w:right w:val="none" w:sz="0" w:space="0" w:color="auto"/>
          </w:divBdr>
        </w:div>
        <w:div w:id="1222908968">
          <w:marLeft w:val="547"/>
          <w:marRight w:val="0"/>
          <w:marTop w:val="0"/>
          <w:marBottom w:val="0"/>
          <w:divBdr>
            <w:top w:val="none" w:sz="0" w:space="0" w:color="auto"/>
            <w:left w:val="none" w:sz="0" w:space="0" w:color="auto"/>
            <w:bottom w:val="none" w:sz="0" w:space="0" w:color="auto"/>
            <w:right w:val="none" w:sz="0" w:space="0" w:color="auto"/>
          </w:divBdr>
        </w:div>
      </w:divsChild>
    </w:div>
    <w:div w:id="1817405368">
      <w:bodyDiv w:val="1"/>
      <w:marLeft w:val="0"/>
      <w:marRight w:val="0"/>
      <w:marTop w:val="0"/>
      <w:marBottom w:val="0"/>
      <w:divBdr>
        <w:top w:val="none" w:sz="0" w:space="0" w:color="auto"/>
        <w:left w:val="none" w:sz="0" w:space="0" w:color="auto"/>
        <w:bottom w:val="none" w:sz="0" w:space="0" w:color="auto"/>
        <w:right w:val="none" w:sz="0" w:space="0" w:color="auto"/>
      </w:divBdr>
      <w:divsChild>
        <w:div w:id="1323659605">
          <w:marLeft w:val="720"/>
          <w:marRight w:val="0"/>
          <w:marTop w:val="0"/>
          <w:marBottom w:val="0"/>
          <w:divBdr>
            <w:top w:val="none" w:sz="0" w:space="0" w:color="auto"/>
            <w:left w:val="none" w:sz="0" w:space="0" w:color="auto"/>
            <w:bottom w:val="none" w:sz="0" w:space="0" w:color="auto"/>
            <w:right w:val="none" w:sz="0" w:space="0" w:color="auto"/>
          </w:divBdr>
        </w:div>
        <w:div w:id="534468158">
          <w:marLeft w:val="720"/>
          <w:marRight w:val="0"/>
          <w:marTop w:val="0"/>
          <w:marBottom w:val="0"/>
          <w:divBdr>
            <w:top w:val="none" w:sz="0" w:space="0" w:color="auto"/>
            <w:left w:val="none" w:sz="0" w:space="0" w:color="auto"/>
            <w:bottom w:val="none" w:sz="0" w:space="0" w:color="auto"/>
            <w:right w:val="none" w:sz="0" w:space="0" w:color="auto"/>
          </w:divBdr>
        </w:div>
        <w:div w:id="1106659012">
          <w:marLeft w:val="720"/>
          <w:marRight w:val="0"/>
          <w:marTop w:val="0"/>
          <w:marBottom w:val="0"/>
          <w:divBdr>
            <w:top w:val="none" w:sz="0" w:space="0" w:color="auto"/>
            <w:left w:val="none" w:sz="0" w:space="0" w:color="auto"/>
            <w:bottom w:val="none" w:sz="0" w:space="0" w:color="auto"/>
            <w:right w:val="none" w:sz="0" w:space="0" w:color="auto"/>
          </w:divBdr>
        </w:div>
        <w:div w:id="37433402">
          <w:marLeft w:val="720"/>
          <w:marRight w:val="0"/>
          <w:marTop w:val="0"/>
          <w:marBottom w:val="0"/>
          <w:divBdr>
            <w:top w:val="none" w:sz="0" w:space="0" w:color="auto"/>
            <w:left w:val="none" w:sz="0" w:space="0" w:color="auto"/>
            <w:bottom w:val="none" w:sz="0" w:space="0" w:color="auto"/>
            <w:right w:val="none" w:sz="0" w:space="0" w:color="auto"/>
          </w:divBdr>
        </w:div>
      </w:divsChild>
    </w:div>
    <w:div w:id="1820537364">
      <w:bodyDiv w:val="1"/>
      <w:marLeft w:val="0"/>
      <w:marRight w:val="0"/>
      <w:marTop w:val="0"/>
      <w:marBottom w:val="0"/>
      <w:divBdr>
        <w:top w:val="none" w:sz="0" w:space="0" w:color="auto"/>
        <w:left w:val="none" w:sz="0" w:space="0" w:color="auto"/>
        <w:bottom w:val="none" w:sz="0" w:space="0" w:color="auto"/>
        <w:right w:val="none" w:sz="0" w:space="0" w:color="auto"/>
      </w:divBdr>
      <w:divsChild>
        <w:div w:id="23097022">
          <w:marLeft w:val="547"/>
          <w:marRight w:val="0"/>
          <w:marTop w:val="0"/>
          <w:marBottom w:val="0"/>
          <w:divBdr>
            <w:top w:val="none" w:sz="0" w:space="0" w:color="auto"/>
            <w:left w:val="none" w:sz="0" w:space="0" w:color="auto"/>
            <w:bottom w:val="none" w:sz="0" w:space="0" w:color="auto"/>
            <w:right w:val="none" w:sz="0" w:space="0" w:color="auto"/>
          </w:divBdr>
        </w:div>
        <w:div w:id="1102457288">
          <w:marLeft w:val="547"/>
          <w:marRight w:val="0"/>
          <w:marTop w:val="0"/>
          <w:marBottom w:val="0"/>
          <w:divBdr>
            <w:top w:val="none" w:sz="0" w:space="0" w:color="auto"/>
            <w:left w:val="none" w:sz="0" w:space="0" w:color="auto"/>
            <w:bottom w:val="none" w:sz="0" w:space="0" w:color="auto"/>
            <w:right w:val="none" w:sz="0" w:space="0" w:color="auto"/>
          </w:divBdr>
        </w:div>
        <w:div w:id="1725718738">
          <w:marLeft w:val="547"/>
          <w:marRight w:val="0"/>
          <w:marTop w:val="0"/>
          <w:marBottom w:val="0"/>
          <w:divBdr>
            <w:top w:val="none" w:sz="0" w:space="0" w:color="auto"/>
            <w:left w:val="none" w:sz="0" w:space="0" w:color="auto"/>
            <w:bottom w:val="none" w:sz="0" w:space="0" w:color="auto"/>
            <w:right w:val="none" w:sz="0" w:space="0" w:color="auto"/>
          </w:divBdr>
        </w:div>
        <w:div w:id="1879931225">
          <w:marLeft w:val="547"/>
          <w:marRight w:val="0"/>
          <w:marTop w:val="0"/>
          <w:marBottom w:val="0"/>
          <w:divBdr>
            <w:top w:val="none" w:sz="0" w:space="0" w:color="auto"/>
            <w:left w:val="none" w:sz="0" w:space="0" w:color="auto"/>
            <w:bottom w:val="none" w:sz="0" w:space="0" w:color="auto"/>
            <w:right w:val="none" w:sz="0" w:space="0" w:color="auto"/>
          </w:divBdr>
        </w:div>
        <w:div w:id="580068968">
          <w:marLeft w:val="547"/>
          <w:marRight w:val="0"/>
          <w:marTop w:val="0"/>
          <w:marBottom w:val="0"/>
          <w:divBdr>
            <w:top w:val="none" w:sz="0" w:space="0" w:color="auto"/>
            <w:left w:val="none" w:sz="0" w:space="0" w:color="auto"/>
            <w:bottom w:val="none" w:sz="0" w:space="0" w:color="auto"/>
            <w:right w:val="none" w:sz="0" w:space="0" w:color="auto"/>
          </w:divBdr>
        </w:div>
      </w:divsChild>
    </w:div>
    <w:div w:id="2007055232">
      <w:bodyDiv w:val="1"/>
      <w:marLeft w:val="0"/>
      <w:marRight w:val="0"/>
      <w:marTop w:val="0"/>
      <w:marBottom w:val="0"/>
      <w:divBdr>
        <w:top w:val="none" w:sz="0" w:space="0" w:color="auto"/>
        <w:left w:val="none" w:sz="0" w:space="0" w:color="auto"/>
        <w:bottom w:val="none" w:sz="0" w:space="0" w:color="auto"/>
        <w:right w:val="none" w:sz="0" w:space="0" w:color="auto"/>
      </w:divBdr>
      <w:divsChild>
        <w:div w:id="901525322">
          <w:marLeft w:val="360"/>
          <w:marRight w:val="0"/>
          <w:marTop w:val="0"/>
          <w:marBottom w:val="0"/>
          <w:divBdr>
            <w:top w:val="none" w:sz="0" w:space="0" w:color="auto"/>
            <w:left w:val="none" w:sz="0" w:space="0" w:color="auto"/>
            <w:bottom w:val="none" w:sz="0" w:space="0" w:color="auto"/>
            <w:right w:val="none" w:sz="0" w:space="0" w:color="auto"/>
          </w:divBdr>
        </w:div>
        <w:div w:id="959148415">
          <w:marLeft w:val="360"/>
          <w:marRight w:val="0"/>
          <w:marTop w:val="0"/>
          <w:marBottom w:val="0"/>
          <w:divBdr>
            <w:top w:val="none" w:sz="0" w:space="0" w:color="auto"/>
            <w:left w:val="none" w:sz="0" w:space="0" w:color="auto"/>
            <w:bottom w:val="none" w:sz="0" w:space="0" w:color="auto"/>
            <w:right w:val="none" w:sz="0" w:space="0" w:color="auto"/>
          </w:divBdr>
        </w:div>
        <w:div w:id="1406102735">
          <w:marLeft w:val="360"/>
          <w:marRight w:val="0"/>
          <w:marTop w:val="0"/>
          <w:marBottom w:val="0"/>
          <w:divBdr>
            <w:top w:val="none" w:sz="0" w:space="0" w:color="auto"/>
            <w:left w:val="none" w:sz="0" w:space="0" w:color="auto"/>
            <w:bottom w:val="none" w:sz="0" w:space="0" w:color="auto"/>
            <w:right w:val="none" w:sz="0" w:space="0" w:color="auto"/>
          </w:divBdr>
        </w:div>
      </w:divsChild>
    </w:div>
    <w:div w:id="2142308170">
      <w:bodyDiv w:val="1"/>
      <w:marLeft w:val="0"/>
      <w:marRight w:val="0"/>
      <w:marTop w:val="0"/>
      <w:marBottom w:val="0"/>
      <w:divBdr>
        <w:top w:val="none" w:sz="0" w:space="0" w:color="auto"/>
        <w:left w:val="none" w:sz="0" w:space="0" w:color="auto"/>
        <w:bottom w:val="none" w:sz="0" w:space="0" w:color="auto"/>
        <w:right w:val="none" w:sz="0" w:space="0" w:color="auto"/>
      </w:divBdr>
      <w:divsChild>
        <w:div w:id="138695046">
          <w:marLeft w:val="360"/>
          <w:marRight w:val="0"/>
          <w:marTop w:val="0"/>
          <w:marBottom w:val="0"/>
          <w:divBdr>
            <w:top w:val="none" w:sz="0" w:space="0" w:color="auto"/>
            <w:left w:val="none" w:sz="0" w:space="0" w:color="auto"/>
            <w:bottom w:val="none" w:sz="0" w:space="0" w:color="auto"/>
            <w:right w:val="none" w:sz="0" w:space="0" w:color="auto"/>
          </w:divBdr>
        </w:div>
        <w:div w:id="1340430769">
          <w:marLeft w:val="547"/>
          <w:marRight w:val="0"/>
          <w:marTop w:val="0"/>
          <w:marBottom w:val="0"/>
          <w:divBdr>
            <w:top w:val="none" w:sz="0" w:space="0" w:color="auto"/>
            <w:left w:val="none" w:sz="0" w:space="0" w:color="auto"/>
            <w:bottom w:val="none" w:sz="0" w:space="0" w:color="auto"/>
            <w:right w:val="none" w:sz="0" w:space="0" w:color="auto"/>
          </w:divBdr>
        </w:div>
        <w:div w:id="892620626">
          <w:marLeft w:val="547"/>
          <w:marRight w:val="0"/>
          <w:marTop w:val="0"/>
          <w:marBottom w:val="0"/>
          <w:divBdr>
            <w:top w:val="none" w:sz="0" w:space="0" w:color="auto"/>
            <w:left w:val="none" w:sz="0" w:space="0" w:color="auto"/>
            <w:bottom w:val="none" w:sz="0" w:space="0" w:color="auto"/>
            <w:right w:val="none" w:sz="0" w:space="0" w:color="auto"/>
          </w:divBdr>
        </w:div>
        <w:div w:id="166732024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6.png"/><Relationship Id="rId42" Type="http://schemas.openxmlformats.org/officeDocument/2006/relationships/image" Target="media/image13.png"/><Relationship Id="rId47" Type="http://schemas.openxmlformats.org/officeDocument/2006/relationships/image" Target="media/image14.png"/><Relationship Id="rId63" Type="http://schemas.openxmlformats.org/officeDocument/2006/relationships/image" Target="media/image19.png"/><Relationship Id="rId68" Type="http://schemas.openxmlformats.org/officeDocument/2006/relationships/image" Target="media/image22.png"/><Relationship Id="rId84" Type="http://schemas.openxmlformats.org/officeDocument/2006/relationships/hyperlink" Target="https://www.gartner.com/en/newsroom/press-releases/2024-09-17-culture-connectedness-is-crucial-for-hr-leaders-in-driving-culture-change" TargetMode="External"/><Relationship Id="rId89" Type="http://schemas.openxmlformats.org/officeDocument/2006/relationships/theme" Target="theme/theme1.xml"/><Relationship Id="rId16" Type="http://schemas.openxmlformats.org/officeDocument/2006/relationships/hyperlink" Target="applewebdata://518550E8-C147-4D04-A459-DB4A468E8618/" TargetMode="External"/><Relationship Id="rId11" Type="http://schemas.openxmlformats.org/officeDocument/2006/relationships/image" Target="media/image1.png"/><Relationship Id="rId32" Type="http://schemas.openxmlformats.org/officeDocument/2006/relationships/hyperlink" Target="applewebdata://B7EEE219-443C-4895-B0BD-FF757C9FE769/" TargetMode="External"/><Relationship Id="rId37" Type="http://schemas.openxmlformats.org/officeDocument/2006/relationships/hyperlink" Target="applewebdata://1D0E8FC3-6288-4D6A-A34F-6C8539C3747B/" TargetMode="External"/><Relationship Id="rId53" Type="http://schemas.openxmlformats.org/officeDocument/2006/relationships/hyperlink" Target="https://www.youtube.com/watch?v=bkpvvXRt8QA" TargetMode="External"/><Relationship Id="rId58" Type="http://schemas.openxmlformats.org/officeDocument/2006/relationships/hyperlink" Target="https://url.emailprotection.link/?bA4LREMWZXWkF_fQ_ReRYTOA3GBsTzbBQgMXembKHWRD38WkQlG-6GQ0Bknl8HAQgglUzw1Z61R3kocuKokS9KDi2FVDT1PLGybdM4izCPM2gDBfDnpmpDgn8CiTM24NmhxckBC1-9wcIeP1ZudP_pdzC_oOrSjv-v7TvKOMM13TBkkv93pOVc9gOOHE5xHLNiKz7vhIXuoVmZwPCD5m3mw~~" TargetMode="External"/><Relationship Id="rId74" Type="http://schemas.openxmlformats.org/officeDocument/2006/relationships/hyperlink" Target="https://www.deloitte.com/us/en/insights/topics/talent/human-capital-trends/2024.html" TargetMode="External"/><Relationship Id="rId79" Type="http://schemas.openxmlformats.org/officeDocument/2006/relationships/hyperlink" Target="https://www.businessinsider.com/unilever-program-allowing-employees-try-out-new-jobs-gig-working-2021-5" TargetMode="External"/><Relationship Id="rId5" Type="http://schemas.openxmlformats.org/officeDocument/2006/relationships/numbering" Target="numbering.xml"/><Relationship Id="rId14" Type="http://schemas.openxmlformats.org/officeDocument/2006/relationships/image" Target="media/image4.png"/><Relationship Id="rId22" Type="http://schemas.openxmlformats.org/officeDocument/2006/relationships/image" Target="media/image7.png"/><Relationship Id="rId27" Type="http://schemas.openxmlformats.org/officeDocument/2006/relationships/hyperlink" Target="applewebdata://242D649B-3660-4B8C-A92D-64E0549192FB/" TargetMode="External"/><Relationship Id="rId30" Type="http://schemas.openxmlformats.org/officeDocument/2006/relationships/hyperlink" Target="applewebdata://E7AD70FF-61BB-4CC5-B025-2219985418EB/" TargetMode="External"/><Relationship Id="rId35" Type="http://schemas.openxmlformats.org/officeDocument/2006/relationships/image" Target="media/image11.png"/><Relationship Id="rId43" Type="http://schemas.openxmlformats.org/officeDocument/2006/relationships/hyperlink" Target="applewebdata://D0F0C9FF-F571-464E-A498-B137E79B3D58/" TargetMode="External"/><Relationship Id="rId48" Type="http://schemas.openxmlformats.org/officeDocument/2006/relationships/image" Target="media/image15.png"/><Relationship Id="rId56" Type="http://schemas.openxmlformats.org/officeDocument/2006/relationships/image" Target="media/image17.png"/><Relationship Id="rId64" Type="http://schemas.openxmlformats.org/officeDocument/2006/relationships/hyperlink" Target="applewebdata://9A86416F-6A95-4370-9A3F-C28E168ECD82/" TargetMode="External"/><Relationship Id="rId69" Type="http://schemas.openxmlformats.org/officeDocument/2006/relationships/hyperlink" Target="https://url.emailprotection.link/?bA4LREMWZXWkF_fQ_ReRYTDQpojsRSlaPsXhcYcb6uDubA3HFj_oOkFA3Ilz6mJb6AJVjULvUlbWN9gwf2K0pim-DQ8CCRm-gOwW5_EjjhAP4w2vX_VkXHP-VhQwz2Iv4bKwHbTVjfPtLRcqJ8WWIV6yVvnG7BSZ0g4Npu_UYpvSejpTWhzm_s0G5RH6MMkjq8-PFkaVfoRtmZsRvusYeZw~~" TargetMode="External"/><Relationship Id="rId77" Type="http://schemas.openxmlformats.org/officeDocument/2006/relationships/hyperlink" Target="https://www.mckinsey.com/capabilities/people-and-organizational-performance/our-insights/the-critical-role-of-strategic-workforce-planning-in-the-age-of-ai" TargetMode="External"/><Relationship Id="rId8" Type="http://schemas.openxmlformats.org/officeDocument/2006/relationships/webSettings" Target="webSettings.xml"/><Relationship Id="rId51" Type="http://schemas.openxmlformats.org/officeDocument/2006/relationships/hyperlink" Target="applewebdata://DC7074BE-8548-4303-B8E9-B2EF1BF4580D/" TargetMode="External"/><Relationship Id="rId72" Type="http://schemas.openxmlformats.org/officeDocument/2006/relationships/hyperlink" Target="https://www.mckinsey.com/capabilities/people-and-organizational-performance/our-insights/increasing-your-return-on-talent-the-moves-and-metrics-that-matter" TargetMode="External"/><Relationship Id="rId80" Type="http://schemas.openxmlformats.org/officeDocument/2006/relationships/hyperlink" Target="https://learning.linkedin.com/resources/workplace-learning-report-2024" TargetMode="External"/><Relationship Id="rId85" Type="http://schemas.openxmlformats.org/officeDocument/2006/relationships/hyperlink" Target="https://www.atriumglobal.com/resources/build-buy-borrow-talent/"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applewebdata://518550E8-C147-4D04-A459-DB4A468E8618/" TargetMode="External"/><Relationship Id="rId25" Type="http://schemas.openxmlformats.org/officeDocument/2006/relationships/hyperlink" Target="applewebdata://B18B922F-1BB7-4951-B16B-2480F6A3E46F/" TargetMode="External"/><Relationship Id="rId33" Type="http://schemas.openxmlformats.org/officeDocument/2006/relationships/hyperlink" Target="applewebdata://B7EEE219-443C-4895-B0BD-FF757C9FE769/" TargetMode="External"/><Relationship Id="rId38" Type="http://schemas.openxmlformats.org/officeDocument/2006/relationships/hyperlink" Target="applewebdata://1D0E8FC3-6288-4D6A-A34F-6C8539C3747B/" TargetMode="External"/><Relationship Id="rId46" Type="http://schemas.openxmlformats.org/officeDocument/2006/relationships/hyperlink" Target="applewebdata://D0F0C9FF-F571-464E-A498-B137E79B3D58/" TargetMode="External"/><Relationship Id="rId59" Type="http://schemas.openxmlformats.org/officeDocument/2006/relationships/hyperlink" Target="https://url.emailprotection.link/?bablcZDiBXHKQmBUyZFpq77Kw0x20bxktUXQ5GRu0tIC9dNDpY52wI3kpLmP3QIhPvEbUixe2bXDj_pv8EVbOAjEDtqjCh2pmIWlxaMOh8RFOy-X71M-Ip-PA8MUE_ALYxdY4haY2tP1e87f_5LrNhb5N67dLAdBWdjBz6qdD9lhS-KpBAOh9hUakNb_84gpyqlToGMFGqipWbrcot6x5GA~~" TargetMode="External"/><Relationship Id="rId67" Type="http://schemas.openxmlformats.org/officeDocument/2006/relationships/image" Target="media/image21.png"/><Relationship Id="rId20" Type="http://schemas.openxmlformats.org/officeDocument/2006/relationships/hyperlink" Target="applewebdata://518550E8-C147-4D04-A459-DB4A468E8618/" TargetMode="External"/><Relationship Id="rId41" Type="http://schemas.openxmlformats.org/officeDocument/2006/relationships/hyperlink" Target="applewebdata://1D0E8FC3-6288-4D6A-A34F-6C8539C3747B/" TargetMode="External"/><Relationship Id="rId54" Type="http://schemas.openxmlformats.org/officeDocument/2006/relationships/hyperlink" Target="applewebdata://343B8BC0-3D97-4E71-BA49-9BC98B2B0F6D/" TargetMode="External"/><Relationship Id="rId62" Type="http://schemas.openxmlformats.org/officeDocument/2006/relationships/hyperlink" Target="applewebdata://3DFCF05B-E85D-4161-961B-54E895148369/" TargetMode="External"/><Relationship Id="rId70" Type="http://schemas.openxmlformats.org/officeDocument/2006/relationships/hyperlink" Target="https://url.emailprotection.link/?b67ZDgHqM6D_o2HMkbLnSxM4oL8ceuhok6sEDGnmsntJSA90YcEV_Yqb67zEef4H6vURooHVGJFaKpN9az4cJmqq2dKaVn3DY19XnFr0iDWXbAlX5eCIcAdIXaYN5KcLoXLVY2FjvJ2-oTR6RbFX-6Jy4BzlL9u8kxBylRVLzADXH51TvyKfSzUIyg_fXNH0FRayy-eW5XvXOx2qWkvDPyw~~" TargetMode="External"/><Relationship Id="rId75" Type="http://schemas.openxmlformats.org/officeDocument/2006/relationships/hyperlink" Target="https://workshift.org/the-job-ibm-on-skills-first/" TargetMode="External"/><Relationship Id="rId83" Type="http://schemas.openxmlformats.org/officeDocument/2006/relationships/hyperlink" Target="https://news.microsoft.com/pl-pl/2024/11/28/microsoft-announces-ai-skilling-commitment-in-poland-one-million-people-will-gain-new-competences/" TargetMode="Externa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hyperlink" Target="applewebdata://1902AD87-0F33-4286-B6D0-3841918ED0A6/" TargetMode="External"/><Relationship Id="rId28" Type="http://schemas.openxmlformats.org/officeDocument/2006/relationships/hyperlink" Target="applewebdata://14907999-C232-4ADF-8182-2B658FD9F802/" TargetMode="External"/><Relationship Id="rId36" Type="http://schemas.openxmlformats.org/officeDocument/2006/relationships/image" Target="media/image12.png"/><Relationship Id="rId49" Type="http://schemas.openxmlformats.org/officeDocument/2006/relationships/hyperlink" Target="applewebdata://DC7074BE-8548-4303-B8E9-B2EF1BF4580D/" TargetMode="External"/><Relationship Id="rId57" Type="http://schemas.openxmlformats.org/officeDocument/2006/relationships/hyperlink" Target="https://url.emailprotection.link/?bkIpP8Cc2QZ8uHFoZijpSlUkC67LbHchaU45SmG7Tu1-7BcE89jvXl_rQJ62XxBTqd-WPhkcQjYhVrBqim4io27Vd1K0BdkhRLZ_gpsJuV-NCQzrGlyr_dqruSo-AJoD-gxySTrXEmKPXCaADmrQLlHSjorSmHjmdG8xZXPuzdvgAQpgf_WkuMYCNZu_E_w8C1pbBBLgi65TafDJhwgPqRQ~~" TargetMode="External"/><Relationship Id="rId10" Type="http://schemas.openxmlformats.org/officeDocument/2006/relationships/endnotes" Target="endnotes.xml"/><Relationship Id="rId31" Type="http://schemas.openxmlformats.org/officeDocument/2006/relationships/hyperlink" Target="applewebdata://B7EEE219-443C-4895-B0BD-FF757C9FE769/" TargetMode="External"/><Relationship Id="rId44" Type="http://schemas.openxmlformats.org/officeDocument/2006/relationships/hyperlink" Target="applewebdata://D0F0C9FF-F571-464E-A498-B137E79B3D58/" TargetMode="External"/><Relationship Id="rId52" Type="http://schemas.openxmlformats.org/officeDocument/2006/relationships/hyperlink" Target="https://www.youtube.com/watch?v=bkpvvXRt8QA" TargetMode="External"/><Relationship Id="rId60" Type="http://schemas.openxmlformats.org/officeDocument/2006/relationships/hyperlink" Target="https://url.emailprotection.link/?bL5dSd0LLASity-YlI9VaEZ5dySO9STWwfSO8GcUffsBniDRwXflkHlxmZTFLz8Vy18kxoX_cwH6ls468aQ7njgjR73cuu9YFGEn_TF4ZIYSJLVvDh1WwV0OOFjLkHoNU1WjZkEQHkEjI-8kjlbaxyxFL9CQ2_1Wc743N2rBAHhTa9OnxzpQP7FV1QHD4DCNJIxmpW4XZcwXzG0T7kSjTzA~~" TargetMode="External"/><Relationship Id="rId65" Type="http://schemas.openxmlformats.org/officeDocument/2006/relationships/hyperlink" Target="applewebdata://9A86416F-6A95-4370-9A3F-C28E168ECD82/" TargetMode="External"/><Relationship Id="rId73" Type="http://schemas.openxmlformats.org/officeDocument/2006/relationships/hyperlink" Target="https://www.deloitte.com/ca/en/services/consulting/research/turning-tensions-into-triumphs-helping-leaders-transform-uncertainty-into-opportunity.html" TargetMode="External"/><Relationship Id="rId78" Type="http://schemas.openxmlformats.org/officeDocument/2006/relationships/hyperlink" Target="https://www.brianheger.com/the-critical-role-of-strategic-workforce-planning-in-the-age-of-ai-mckinsey/" TargetMode="External"/><Relationship Id="rId81" Type="http://schemas.openxmlformats.org/officeDocument/2006/relationships/hyperlink" Target="https://www.mckinsey.com" TargetMode="External"/><Relationship Id="rId86" Type="http://schemas.openxmlformats.org/officeDocument/2006/relationships/hyperlink" Target="https://www.shrm.org/topics-tools/tools/toolkits/practicing-discipline-workforce-planning"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hyperlink" Target="applewebdata://518550E8-C147-4D04-A459-DB4A468E8618/" TargetMode="External"/><Relationship Id="rId39" Type="http://schemas.openxmlformats.org/officeDocument/2006/relationships/hyperlink" Target="applewebdata://1D0E8FC3-6288-4D6A-A34F-6C8539C3747B/" TargetMode="External"/><Relationship Id="rId34" Type="http://schemas.openxmlformats.org/officeDocument/2006/relationships/hyperlink" Target="applewebdata://B7EEE219-443C-4895-B0BD-FF757C9FE769/" TargetMode="External"/><Relationship Id="rId50" Type="http://schemas.openxmlformats.org/officeDocument/2006/relationships/hyperlink" Target="applewebdata://DC7074BE-8548-4303-B8E9-B2EF1BF4580D/" TargetMode="External"/><Relationship Id="rId55" Type="http://schemas.openxmlformats.org/officeDocument/2006/relationships/image" Target="media/image16.png"/><Relationship Id="rId76" Type="http://schemas.openxmlformats.org/officeDocument/2006/relationships/hyperlink" Target="https://www.deloitte.com/us/en/Industries/government-public/about/future-of-work-institute.html" TargetMode="External"/><Relationship Id="rId7" Type="http://schemas.openxmlformats.org/officeDocument/2006/relationships/settings" Target="settings.xml"/><Relationship Id="rId71" Type="http://schemas.openxmlformats.org/officeDocument/2006/relationships/hyperlink" Target="https://www.aboutamazon.com/news/workplace/upskilling-2025?utm_source=chatgpt.com" TargetMode="External"/><Relationship Id="rId2" Type="http://schemas.openxmlformats.org/officeDocument/2006/relationships/customXml" Target="../customXml/item2.xml"/><Relationship Id="rId29" Type="http://schemas.openxmlformats.org/officeDocument/2006/relationships/image" Target="media/image10.png"/><Relationship Id="rId24" Type="http://schemas.openxmlformats.org/officeDocument/2006/relationships/image" Target="media/image8.png"/><Relationship Id="rId40" Type="http://schemas.openxmlformats.org/officeDocument/2006/relationships/hyperlink" Target="applewebdata://1D0E8FC3-6288-4D6A-A34F-6C8539C3747B/" TargetMode="External"/><Relationship Id="rId45" Type="http://schemas.openxmlformats.org/officeDocument/2006/relationships/hyperlink" Target="applewebdata://D0F0C9FF-F571-464E-A498-B137E79B3D58/" TargetMode="External"/><Relationship Id="rId66" Type="http://schemas.openxmlformats.org/officeDocument/2006/relationships/image" Target="media/image20.png"/><Relationship Id="rId87" Type="http://schemas.openxmlformats.org/officeDocument/2006/relationships/footer" Target="footer1.xml"/><Relationship Id="rId61" Type="http://schemas.openxmlformats.org/officeDocument/2006/relationships/image" Target="media/image18.png"/><Relationship Id="rId82" Type="http://schemas.openxmlformats.org/officeDocument/2006/relationships/hyperlink" Target="https://www.mckinsey.com" TargetMode="External"/><Relationship Id="rId19" Type="http://schemas.openxmlformats.org/officeDocument/2006/relationships/hyperlink" Target="applewebdata://518550E8-C147-4D04-A459-DB4A468E8618/"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8f4a7cf-4893-4d37-81a5-3757e97823cd">
      <Terms xmlns="http://schemas.microsoft.com/office/infopath/2007/PartnerControls"/>
    </lcf76f155ced4ddcb4097134ff3c332f>
    <TaxCatchAll xmlns="8a205531-2523-4ef4-943f-4eaa2620479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220B7702B81341ADD7A39472070946" ma:contentTypeVersion="15" ma:contentTypeDescription="Create a new document." ma:contentTypeScope="" ma:versionID="5c13cead6fb718e44beb8993ffcdb46b">
  <xsd:schema xmlns:xsd="http://www.w3.org/2001/XMLSchema" xmlns:xs="http://www.w3.org/2001/XMLSchema" xmlns:p="http://schemas.microsoft.com/office/2006/metadata/properties" xmlns:ns1="http://schemas.microsoft.com/sharepoint/v3" xmlns:ns2="28f4a7cf-4893-4d37-81a5-3757e97823cd" xmlns:ns3="8a205531-2523-4ef4-943f-4eaa2620479a" targetNamespace="http://schemas.microsoft.com/office/2006/metadata/properties" ma:root="true" ma:fieldsID="b9b401bbf871b192e20fd99eae149714" ns1:_="" ns2:_="" ns3:_="">
    <xsd:import namespace="http://schemas.microsoft.com/sharepoint/v3"/>
    <xsd:import namespace="28f4a7cf-4893-4d37-81a5-3757e97823cd"/>
    <xsd:import namespace="8a205531-2523-4ef4-943f-4eaa2620479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1:ComplianceTagApp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plianceTagAppId" ma:index="22" nillable="true" ma:displayName="Label applied by App Id" ma:hidden="true" ma:internalName="ComplianceTagApp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f4a7cf-4893-4d37-81a5-3757e9782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189b1ec-5a63-44b5-8e07-a40ba31dedc2"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205531-2523-4ef4-943f-4eaa2620479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5d2f8d7-8df4-4ec2-a36d-6638689c85af}" ma:internalName="TaxCatchAll" ma:showField="CatchAllData" ma:web="8a205531-2523-4ef4-943f-4eaa262047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B69C0B-198D-49D1-9696-573EC36E66F6}">
  <ds:schemaRefs>
    <ds:schemaRef ds:uri="http://schemas.microsoft.com/office/2006/metadata/properties"/>
    <ds:schemaRef ds:uri="http://schemas.microsoft.com/office/infopath/2007/PartnerControls"/>
    <ds:schemaRef ds:uri="28f4a7cf-4893-4d37-81a5-3757e97823cd"/>
    <ds:schemaRef ds:uri="8a205531-2523-4ef4-943f-4eaa2620479a"/>
  </ds:schemaRefs>
</ds:datastoreItem>
</file>

<file path=customXml/itemProps2.xml><?xml version="1.0" encoding="utf-8"?>
<ds:datastoreItem xmlns:ds="http://schemas.openxmlformats.org/officeDocument/2006/customXml" ds:itemID="{231B24B0-1BDB-4534-B0CA-744FBB0F3E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f4a7cf-4893-4d37-81a5-3757e97823cd"/>
    <ds:schemaRef ds:uri="8a205531-2523-4ef4-943f-4eaa262047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928ED85-CC9C-43A0-892F-BB4722DAF282}">
  <ds:schemaRefs>
    <ds:schemaRef ds:uri="http://schemas.microsoft.com/sharepoint/v3/contenttype/forms"/>
  </ds:schemaRefs>
</ds:datastoreItem>
</file>

<file path=customXml/itemProps4.xml><?xml version="1.0" encoding="utf-8"?>
<ds:datastoreItem xmlns:ds="http://schemas.openxmlformats.org/officeDocument/2006/customXml" ds:itemID="{F79F57F0-D620-4BAF-A526-2B9DB270EDAF}">
  <ds:schemaRefs>
    <ds:schemaRef ds:uri="http://schemas.openxmlformats.org/officeDocument/2006/bibliography"/>
  </ds:schemaRefs>
</ds:datastoreItem>
</file>

<file path=docMetadata/LabelInfo.xml><?xml version="1.0" encoding="utf-8"?>
<clbl:labelList xmlns:clbl="http://schemas.microsoft.com/office/2020/mipLabelMetadata">
  <clbl:label id="{a80de9e1-27b6-44c9-87e5-011fb722a834}" enabled="0" method="" siteId="{a80de9e1-27b6-44c9-87e5-011fb722a834}" removed="1"/>
</clbl:labelList>
</file>

<file path=docProps/app.xml><?xml version="1.0" encoding="utf-8"?>
<Properties xmlns="http://schemas.openxmlformats.org/officeDocument/2006/extended-properties" xmlns:vt="http://schemas.openxmlformats.org/officeDocument/2006/docPropsVTypes">
  <Template>Normal</Template>
  <TotalTime>59</TotalTime>
  <Pages>34</Pages>
  <Words>6511</Words>
  <Characters>37118</Characters>
  <Application>Microsoft Office Word</Application>
  <DocSecurity>0</DocSecurity>
  <Lines>309</Lines>
  <Paragraphs>87</Paragraphs>
  <ScaleCrop>false</ScaleCrop>
  <HeadingPairs>
    <vt:vector size="2" baseType="variant">
      <vt:variant>
        <vt:lpstr>Title</vt:lpstr>
      </vt:variant>
      <vt:variant>
        <vt:i4>1</vt:i4>
      </vt:variant>
    </vt:vector>
  </HeadingPairs>
  <TitlesOfParts>
    <vt:vector size="1" baseType="lpstr">
      <vt:lpstr/>
    </vt:vector>
  </TitlesOfParts>
  <Manager/>
  <Company>Learning and...Reflective Growth</Company>
  <LinksUpToDate>false</LinksUpToDate>
  <CharactersWithSpaces>43542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Woolever, Nancy</cp:lastModifiedBy>
  <cp:revision>28</cp:revision>
  <dcterms:created xsi:type="dcterms:W3CDTF">2025-11-19T15:18:00Z</dcterms:created>
  <dcterms:modified xsi:type="dcterms:W3CDTF">2026-05-22T14:02:00Z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lpwstr>7539800.00000000</vt:lpwstr>
  </property>
  <property fmtid="{D5CDD505-2E9C-101B-9397-08002B2CF9AE}" pid="3" name="ContentTypeId">
    <vt:lpwstr>0x010100BB220B7702B81341ADD7A39472070946</vt:lpwstr>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y fmtid="{D5CDD505-2E9C-101B-9397-08002B2CF9AE}" pid="7" name="MediaServiceImageTags">
    <vt:lpwstr/>
  </property>
</Properties>
</file>